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30555" w14:textId="77777777" w:rsidR="00F842C4" w:rsidRPr="00BB7B33" w:rsidRDefault="00F842C4"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F63E48" w14:paraId="5D0B112B" w14:textId="77777777" w:rsidTr="00E55ECD">
        <w:trPr>
          <w:trHeight w:val="8976"/>
        </w:trPr>
        <w:tc>
          <w:tcPr>
            <w:tcW w:w="3178" w:type="dxa"/>
          </w:tcPr>
          <w:p w14:paraId="4780902E" w14:textId="77777777" w:rsidR="00F842C4" w:rsidRPr="00BB7B33" w:rsidRDefault="00F842C4"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6C1ACED8" wp14:editId="5B7E27A2">
                  <wp:simplePos x="0" y="0"/>
                  <wp:positionH relativeFrom="page">
                    <wp:align>center</wp:align>
                  </wp:positionH>
                  <wp:positionV relativeFrom="paragraph">
                    <wp:posOffset>0</wp:posOffset>
                  </wp:positionV>
                  <wp:extent cx="1428949" cy="704948"/>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1428949" cy="704948"/>
                          </a:xfrm>
                          <a:prstGeom prst="rect">
                            <a:avLst/>
                          </a:prstGeom>
                        </pic:spPr>
                      </pic:pic>
                    </a:graphicData>
                  </a:graphic>
                </wp:anchor>
              </w:drawing>
            </w:r>
          </w:p>
        </w:tc>
        <w:tc>
          <w:tcPr>
            <w:tcW w:w="6229" w:type="dxa"/>
          </w:tcPr>
          <w:p w14:paraId="2A2809C2" w14:textId="77777777" w:rsidR="00F842C4" w:rsidRPr="00BB7B33" w:rsidRDefault="00F842C4"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11C352BD" wp14:editId="0D49CAD2">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F63E48" w14:paraId="1B14CCC0" w14:textId="77777777" w:rsidTr="0051066D">
                                    <w:trPr>
                                      <w:trHeight w:val="1837"/>
                                    </w:trPr>
                                    <w:tc>
                                      <w:tcPr>
                                        <w:tcW w:w="10632" w:type="dxa"/>
                                        <w:vAlign w:val="center"/>
                                      </w:tcPr>
                                      <w:p w14:paraId="4AD98D54" w14:textId="77777777" w:rsidR="00F842C4" w:rsidRPr="003E0246" w:rsidRDefault="00F842C4"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170FAD2E" w14:textId="77777777" w:rsidR="00F842C4" w:rsidRDefault="00F842C4"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4F737322" w14:textId="77777777" w:rsidR="00F842C4" w:rsidRDefault="00F842C4"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F63E48" w14:paraId="742C16CF" w14:textId="77777777" w:rsidTr="0051066D">
                                    <w:trPr>
                                      <w:trHeight w:val="20"/>
                                    </w:trPr>
                                    <w:tc>
                                      <w:tcPr>
                                        <w:tcW w:w="10632" w:type="dxa"/>
                                      </w:tcPr>
                                      <w:p w14:paraId="07FF9CB9" w14:textId="77777777" w:rsidR="00F842C4" w:rsidRPr="00642089" w:rsidRDefault="00F842C4" w:rsidP="000D139C">
                                        <w:pPr>
                                          <w:spacing w:before="240" w:after="0" w:line="240" w:lineRule="auto"/>
                                        </w:pPr>
                                        <w:r w:rsidRPr="00642089">
                                          <w:t>Attested on 25 March 2026 at 09:22 AM by Justine Ryan (Principal)</w:t>
                                        </w:r>
                                      </w:p>
                                    </w:tc>
                                  </w:tr>
                                </w:tbl>
                                <w:p w14:paraId="5A73E67A" w14:textId="77777777" w:rsidR="00F842C4" w:rsidRDefault="00F842C4"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F63E48" w14:paraId="481E79D2" w14:textId="77777777" w:rsidTr="000D139C">
                                    <w:trPr>
                                      <w:trHeight w:val="522"/>
                                    </w:trPr>
                                    <w:tc>
                                      <w:tcPr>
                                        <w:tcW w:w="10632" w:type="dxa"/>
                                        <w:vAlign w:val="center"/>
                                      </w:tcPr>
                                      <w:p w14:paraId="2B5DCA16" w14:textId="77777777" w:rsidR="00F842C4" w:rsidRDefault="00F842C4"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R="00F63E48" w14:paraId="73911A8E" w14:textId="77777777" w:rsidTr="000D139C">
                                    <w:trPr>
                                      <w:trHeight w:val="113"/>
                                    </w:trPr>
                                    <w:tc>
                                      <w:tcPr>
                                        <w:tcW w:w="10632" w:type="dxa"/>
                                      </w:tcPr>
                                      <w:p w14:paraId="5434403C" w14:textId="77777777" w:rsidR="00F842C4" w:rsidRPr="00642089" w:rsidRDefault="00F842C4" w:rsidP="000D139C">
                                        <w:pPr>
                                          <w:spacing w:before="240" w:after="0" w:line="240" w:lineRule="auto"/>
                                        </w:pPr>
                                        <w:r w:rsidRPr="00642089">
                                          <w:t>Attested on 25 March 2026 at 09:22 AM by Justine Ryan (Principal)</w:t>
                                        </w:r>
                                      </w:p>
                                    </w:tc>
                                  </w:tr>
                                </w:tbl>
                                <w:p w14:paraId="20B4B4D8" w14:textId="77777777" w:rsidR="00F842C4" w:rsidRDefault="00F842C4" w:rsidP="00BB7B33"/>
                              </w:txbxContent>
                            </wps:txbx>
                            <wps:bodyPr rot="0" vert="horz" wrap="square" anchor="t" anchorCtr="0" upright="1"/>
                          </wps:wsp>
                        </a:graphicData>
                      </a:graphic>
                    </wp:anchor>
                  </w:drawing>
                </mc:Choice>
                <mc:Fallback>
                  <w:pict>
                    <v:shapetype w14:anchorId="11C352BD"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F63E48" w14:paraId="1B14CCC0" w14:textId="77777777" w:rsidTr="0051066D">
                              <w:trPr>
                                <w:trHeight w:val="1837"/>
                              </w:trPr>
                              <w:tc>
                                <w:tcPr>
                                  <w:tcW w:w="10632" w:type="dxa"/>
                                  <w:vAlign w:val="center"/>
                                </w:tcPr>
                                <w:p w14:paraId="4AD98D54" w14:textId="77777777" w:rsidR="00F842C4" w:rsidRPr="003E0246" w:rsidRDefault="00F842C4"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170FAD2E" w14:textId="77777777" w:rsidR="00F842C4" w:rsidRDefault="00F842C4"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4F737322" w14:textId="77777777" w:rsidR="00F842C4" w:rsidRDefault="00F842C4"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F63E48" w14:paraId="742C16CF" w14:textId="77777777" w:rsidTr="0051066D">
                              <w:trPr>
                                <w:trHeight w:val="20"/>
                              </w:trPr>
                              <w:tc>
                                <w:tcPr>
                                  <w:tcW w:w="10632" w:type="dxa"/>
                                </w:tcPr>
                                <w:p w14:paraId="07FF9CB9" w14:textId="77777777" w:rsidR="00F842C4" w:rsidRPr="00642089" w:rsidRDefault="00F842C4" w:rsidP="000D139C">
                                  <w:pPr>
                                    <w:spacing w:before="240" w:after="0" w:line="240" w:lineRule="auto"/>
                                  </w:pPr>
                                  <w:r w:rsidRPr="00642089">
                                    <w:t>Attested on 25 March 2026 at 09:22 AM by Justine Ryan (Principal)</w:t>
                                  </w:r>
                                </w:p>
                              </w:tc>
                            </w:tr>
                          </w:tbl>
                          <w:p w14:paraId="5A73E67A" w14:textId="77777777" w:rsidR="00F842C4" w:rsidRDefault="00F842C4"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F63E48" w14:paraId="481E79D2" w14:textId="77777777" w:rsidTr="000D139C">
                              <w:trPr>
                                <w:trHeight w:val="522"/>
                              </w:trPr>
                              <w:tc>
                                <w:tcPr>
                                  <w:tcW w:w="10632" w:type="dxa"/>
                                  <w:vAlign w:val="center"/>
                                </w:tcPr>
                                <w:p w14:paraId="2B5DCA16" w14:textId="77777777" w:rsidR="00F842C4" w:rsidRDefault="00F842C4" w:rsidP="00BB7B33">
                                  <w:pPr>
                                    <w:numPr>
                                      <w:ilvl w:val="0"/>
                                      <w:numId w:val="22"/>
                                    </w:numPr>
                                    <w:spacing w:before="0" w:after="0" w:line="240" w:lineRule="auto"/>
                                    <w:ind w:left="301"/>
                                    <w:rPr>
                                      <w:color w:val="333333"/>
                                      <w:sz w:val="16"/>
                                      <w:szCs w:val="16"/>
                                    </w:rPr>
                                  </w:pPr>
                                  <w:bookmarkStart w:id="1"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1"/>
                                </w:p>
                              </w:tc>
                            </w:tr>
                            <w:tr w:rsidR="00F63E48" w14:paraId="73911A8E" w14:textId="77777777" w:rsidTr="000D139C">
                              <w:trPr>
                                <w:trHeight w:val="113"/>
                              </w:trPr>
                              <w:tc>
                                <w:tcPr>
                                  <w:tcW w:w="10632" w:type="dxa"/>
                                </w:tcPr>
                                <w:p w14:paraId="5434403C" w14:textId="77777777" w:rsidR="00F842C4" w:rsidRPr="00642089" w:rsidRDefault="00F842C4" w:rsidP="000D139C">
                                  <w:pPr>
                                    <w:spacing w:before="240" w:after="0" w:line="240" w:lineRule="auto"/>
                                  </w:pPr>
                                  <w:r w:rsidRPr="00642089">
                                    <w:t>Attested on 25 March 2026 at 09:22 AM by Justine Ryan (Principal)</w:t>
                                  </w:r>
                                </w:p>
                              </w:tc>
                            </w:tr>
                          </w:tbl>
                          <w:p w14:paraId="20B4B4D8" w14:textId="77777777" w:rsidR="00F842C4" w:rsidRDefault="00F842C4" w:rsidP="00BB7B33"/>
                        </w:txbxContent>
                      </v:textbox>
                      <w10:wrap anchorx="margin"/>
                    </v:shape>
                  </w:pict>
                </mc:Fallback>
              </mc:AlternateContent>
            </w:r>
          </w:p>
        </w:tc>
      </w:tr>
    </w:tbl>
    <w:p w14:paraId="0C9E9995" w14:textId="77777777" w:rsidR="00F842C4" w:rsidRPr="00BB7B33" w:rsidRDefault="00F842C4" w:rsidP="00A56AED">
      <w:pPr>
        <w:pStyle w:val="Heading2"/>
        <w:rPr>
          <w:rFonts w:eastAsia="MS Mincho"/>
        </w:rPr>
      </w:pPr>
      <w:r w:rsidRPr="00BB7B33">
        <w:rPr>
          <w:rFonts w:eastAsia="MS Mincho"/>
          <w:noProof/>
        </w:rPr>
        <w:t>School Name: Carranballac P-9 College (5486)</w:t>
      </w:r>
    </w:p>
    <w:p w14:paraId="3B769F61" w14:textId="77777777" w:rsidR="00F842C4" w:rsidRPr="00BB7B33" w:rsidRDefault="00F842C4" w:rsidP="00BB7B33">
      <w:pPr>
        <w:spacing w:before="0"/>
        <w:ind w:right="419"/>
        <w:rPr>
          <w:rFonts w:ascii="Arial" w:eastAsia="MS Mincho" w:hAnsi="Arial" w:cs="Arial"/>
          <w:color w:val="FFFFFF"/>
          <w:sz w:val="36"/>
          <w:szCs w:val="36"/>
        </w:rPr>
      </w:pPr>
    </w:p>
    <w:p w14:paraId="50CD1332" w14:textId="77777777" w:rsidR="00F842C4" w:rsidRPr="00BB7B33" w:rsidRDefault="00F842C4" w:rsidP="00BB7B33">
      <w:pPr>
        <w:spacing w:before="0"/>
        <w:ind w:left="540" w:right="419"/>
        <w:rPr>
          <w:rFonts w:ascii="Arial" w:eastAsia="MS Mincho" w:hAnsi="Arial" w:cs="Arial"/>
          <w:color w:val="595959"/>
          <w:sz w:val="18"/>
          <w:szCs w:val="18"/>
        </w:rPr>
      </w:pPr>
    </w:p>
    <w:p w14:paraId="66663F87" w14:textId="77777777" w:rsidR="00F842C4" w:rsidRDefault="00F842C4" w:rsidP="00BB7B33">
      <w:pPr>
        <w:keepNext/>
        <w:keepLines/>
        <w:spacing w:before="240"/>
        <w:jc w:val="center"/>
        <w:outlineLvl w:val="0"/>
        <w:rPr>
          <w:rFonts w:ascii="Arial" w:eastAsia="MS Mincho" w:hAnsi="Arial" w:cs="Arial"/>
          <w:color w:val="595959"/>
          <w:sz w:val="18"/>
          <w:szCs w:val="18"/>
        </w:rPr>
      </w:pPr>
    </w:p>
    <w:p w14:paraId="7B9FFA20" w14:textId="77777777" w:rsidR="00F842C4" w:rsidRPr="006364DC" w:rsidRDefault="00F842C4" w:rsidP="006364DC">
      <w:pPr>
        <w:rPr>
          <w:rFonts w:ascii="Arial" w:eastAsia="MS Gothic" w:hAnsi="Arial" w:cs="Times New Roman"/>
        </w:rPr>
      </w:pPr>
    </w:p>
    <w:p w14:paraId="434BA6E5" w14:textId="77777777" w:rsidR="00F842C4" w:rsidRPr="006364DC" w:rsidRDefault="00F842C4" w:rsidP="006364DC">
      <w:pPr>
        <w:rPr>
          <w:rFonts w:ascii="Arial" w:eastAsia="MS Gothic" w:hAnsi="Arial" w:cs="Times New Roman"/>
        </w:rPr>
      </w:pPr>
    </w:p>
    <w:p w14:paraId="484E700A" w14:textId="77777777" w:rsidR="00F842C4" w:rsidRPr="006364DC" w:rsidRDefault="00F842C4" w:rsidP="006364DC">
      <w:pPr>
        <w:rPr>
          <w:rFonts w:ascii="Arial" w:eastAsia="MS Gothic" w:hAnsi="Arial" w:cs="Times New Roman"/>
        </w:rPr>
      </w:pPr>
    </w:p>
    <w:p w14:paraId="042D091A" w14:textId="77777777" w:rsidR="00F842C4" w:rsidRPr="006364DC" w:rsidRDefault="00F842C4" w:rsidP="006364DC">
      <w:pPr>
        <w:rPr>
          <w:rFonts w:ascii="Arial" w:eastAsia="MS Gothic" w:hAnsi="Arial" w:cs="Times New Roman"/>
        </w:rPr>
      </w:pPr>
    </w:p>
    <w:p w14:paraId="4EC2D946" w14:textId="77777777" w:rsidR="00F842C4" w:rsidRPr="006364DC" w:rsidRDefault="00F842C4" w:rsidP="006364DC">
      <w:pPr>
        <w:rPr>
          <w:rFonts w:ascii="Arial" w:eastAsia="MS Gothic" w:hAnsi="Arial" w:cs="Times New Roman"/>
        </w:rPr>
      </w:pPr>
    </w:p>
    <w:p w14:paraId="2416406D" w14:textId="77777777" w:rsidR="00F842C4" w:rsidRPr="006364DC" w:rsidRDefault="00F842C4" w:rsidP="006364DC">
      <w:pPr>
        <w:rPr>
          <w:rFonts w:ascii="Arial" w:eastAsia="MS Gothic" w:hAnsi="Arial" w:cs="Times New Roman"/>
        </w:rPr>
      </w:pPr>
    </w:p>
    <w:p w14:paraId="04B261F4" w14:textId="77777777" w:rsidR="00F842C4" w:rsidRPr="006364DC" w:rsidRDefault="00F842C4" w:rsidP="006364DC">
      <w:pPr>
        <w:rPr>
          <w:rFonts w:ascii="Arial" w:eastAsia="MS Gothic" w:hAnsi="Arial" w:cs="Times New Roman"/>
        </w:rPr>
      </w:pPr>
    </w:p>
    <w:p w14:paraId="4A6484A3" w14:textId="77777777" w:rsidR="00F842C4" w:rsidRPr="006364DC" w:rsidRDefault="00F842C4" w:rsidP="006364DC">
      <w:pPr>
        <w:rPr>
          <w:rFonts w:ascii="Arial" w:eastAsia="MS Gothic" w:hAnsi="Arial" w:cs="Times New Roman"/>
        </w:rPr>
      </w:pPr>
    </w:p>
    <w:p w14:paraId="0D41477F" w14:textId="77777777" w:rsidR="00F842C4" w:rsidRPr="006364DC" w:rsidRDefault="00F842C4" w:rsidP="006364DC">
      <w:pPr>
        <w:rPr>
          <w:rFonts w:ascii="Arial" w:eastAsia="MS Gothic" w:hAnsi="Arial" w:cs="Times New Roman"/>
        </w:rPr>
      </w:pPr>
    </w:p>
    <w:p w14:paraId="1C60844B" w14:textId="77777777" w:rsidR="00F842C4" w:rsidRPr="006364DC" w:rsidRDefault="00F842C4" w:rsidP="006364DC">
      <w:pPr>
        <w:rPr>
          <w:rFonts w:ascii="Arial" w:eastAsia="MS Gothic" w:hAnsi="Arial" w:cs="Times New Roman"/>
        </w:rPr>
      </w:pPr>
    </w:p>
    <w:p w14:paraId="3DBFEAB7" w14:textId="77777777" w:rsidR="00F842C4" w:rsidRPr="006364DC" w:rsidRDefault="00F842C4" w:rsidP="006364DC">
      <w:pPr>
        <w:rPr>
          <w:rFonts w:ascii="Arial" w:eastAsia="MS Gothic" w:hAnsi="Arial" w:cs="Times New Roman"/>
        </w:rPr>
      </w:pPr>
    </w:p>
    <w:p w14:paraId="069C5489" w14:textId="77777777" w:rsidR="00F842C4" w:rsidRPr="006364DC" w:rsidRDefault="00F842C4" w:rsidP="006364DC">
      <w:pPr>
        <w:rPr>
          <w:rFonts w:ascii="Arial" w:eastAsia="MS Gothic" w:hAnsi="Arial" w:cs="Times New Roman"/>
        </w:rPr>
      </w:pPr>
    </w:p>
    <w:p w14:paraId="3663CE62" w14:textId="77777777" w:rsidR="00F842C4" w:rsidRPr="006364DC" w:rsidRDefault="00F842C4" w:rsidP="006364DC">
      <w:pPr>
        <w:rPr>
          <w:rFonts w:ascii="Arial" w:eastAsia="MS Gothic" w:hAnsi="Arial" w:cs="Times New Roman"/>
        </w:rPr>
      </w:pPr>
    </w:p>
    <w:p w14:paraId="2DF14B70" w14:textId="77777777" w:rsidR="00F842C4" w:rsidRPr="006364DC" w:rsidRDefault="00F842C4" w:rsidP="006364DC">
      <w:pPr>
        <w:rPr>
          <w:rFonts w:ascii="Arial" w:eastAsia="MS Gothic" w:hAnsi="Arial" w:cs="Times New Roman"/>
        </w:rPr>
      </w:pPr>
    </w:p>
    <w:p w14:paraId="1CE7C641" w14:textId="77777777" w:rsidR="00F842C4" w:rsidRPr="006364DC" w:rsidRDefault="00F842C4" w:rsidP="006364DC">
      <w:pPr>
        <w:rPr>
          <w:rFonts w:ascii="Arial" w:eastAsia="MS Gothic" w:hAnsi="Arial" w:cs="Times New Roman"/>
        </w:rPr>
      </w:pPr>
    </w:p>
    <w:p w14:paraId="02AD78CB" w14:textId="77777777" w:rsidR="00F842C4" w:rsidRPr="006364DC" w:rsidRDefault="00F842C4" w:rsidP="006364DC">
      <w:pPr>
        <w:rPr>
          <w:rFonts w:ascii="Arial" w:eastAsia="MS Gothic" w:hAnsi="Arial" w:cs="Times New Roman"/>
        </w:rPr>
      </w:pPr>
    </w:p>
    <w:p w14:paraId="53FFBAAB" w14:textId="77777777" w:rsidR="00F842C4" w:rsidRPr="006364DC" w:rsidRDefault="00F842C4" w:rsidP="006364DC">
      <w:pPr>
        <w:rPr>
          <w:rFonts w:ascii="Arial" w:eastAsia="MS Gothic" w:hAnsi="Arial" w:cs="Times New Roman"/>
        </w:rPr>
      </w:pPr>
    </w:p>
    <w:p w14:paraId="14A9116F" w14:textId="77777777" w:rsidR="00F842C4" w:rsidRPr="006364DC" w:rsidRDefault="00F842C4" w:rsidP="006364DC">
      <w:pPr>
        <w:rPr>
          <w:rFonts w:ascii="Arial" w:eastAsia="MS Gothic" w:hAnsi="Arial" w:cs="Times New Roman"/>
        </w:rPr>
      </w:pPr>
    </w:p>
    <w:p w14:paraId="350E9B9A" w14:textId="77777777" w:rsidR="00F842C4" w:rsidRPr="006364DC" w:rsidRDefault="00F842C4" w:rsidP="006364DC">
      <w:pPr>
        <w:rPr>
          <w:rFonts w:ascii="Arial" w:eastAsia="MS Gothic" w:hAnsi="Arial" w:cs="Times New Roman"/>
        </w:rPr>
      </w:pPr>
    </w:p>
    <w:p w14:paraId="0C743957" w14:textId="77777777" w:rsidR="00F842C4" w:rsidRPr="006364DC" w:rsidRDefault="00F842C4" w:rsidP="006364DC">
      <w:pPr>
        <w:rPr>
          <w:rFonts w:ascii="Arial" w:eastAsia="MS Gothic" w:hAnsi="Arial" w:cs="Times New Roman"/>
        </w:rPr>
      </w:pPr>
    </w:p>
    <w:p w14:paraId="61C882A3" w14:textId="77777777" w:rsidR="00F842C4" w:rsidRPr="006364DC" w:rsidRDefault="00F842C4" w:rsidP="006364DC">
      <w:pPr>
        <w:rPr>
          <w:rFonts w:ascii="Arial" w:eastAsia="MS Gothic" w:hAnsi="Arial" w:cs="Times New Roman"/>
        </w:rPr>
      </w:pPr>
    </w:p>
    <w:p w14:paraId="6448A4B8" w14:textId="77777777" w:rsidR="00F842C4" w:rsidRPr="006364DC" w:rsidRDefault="00F842C4" w:rsidP="006364DC">
      <w:pPr>
        <w:rPr>
          <w:rFonts w:ascii="Arial" w:eastAsia="MS Gothic" w:hAnsi="Arial" w:cs="Times New Roman"/>
        </w:rPr>
      </w:pPr>
    </w:p>
    <w:p w14:paraId="51E40A33" w14:textId="77777777" w:rsidR="00F842C4" w:rsidRPr="006364DC" w:rsidRDefault="00F842C4" w:rsidP="006364DC">
      <w:pPr>
        <w:rPr>
          <w:rFonts w:ascii="Arial" w:eastAsia="MS Gothic" w:hAnsi="Arial" w:cs="Times New Roman"/>
        </w:rPr>
      </w:pPr>
    </w:p>
    <w:p w14:paraId="34681AD3" w14:textId="77777777" w:rsidR="00F842C4" w:rsidRPr="006364DC" w:rsidRDefault="00F842C4" w:rsidP="006364DC">
      <w:pPr>
        <w:rPr>
          <w:rFonts w:ascii="Arial" w:eastAsia="MS Gothic" w:hAnsi="Arial" w:cs="Times New Roman"/>
        </w:rPr>
      </w:pPr>
    </w:p>
    <w:p w14:paraId="18D9D165" w14:textId="77777777" w:rsidR="00F842C4" w:rsidRDefault="00F842C4"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7742C0C4" w14:textId="77777777" w:rsidR="00F842C4" w:rsidRPr="006364DC" w:rsidRDefault="00F842C4" w:rsidP="006364DC">
      <w:pPr>
        <w:tabs>
          <w:tab w:val="left" w:pos="6705"/>
        </w:tabs>
        <w:rPr>
          <w:rFonts w:ascii="Arial" w:eastAsia="MS Gothic" w:hAnsi="Arial" w:cs="Times New Roman"/>
        </w:rPr>
        <w:sectPr w:rsidR="006364DC"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56EA1E6E" w14:textId="77777777" w:rsidR="00F63E48" w:rsidRDefault="00F842C4">
      <w:pPr>
        <w:pStyle w:val="Heading10"/>
      </w:pPr>
      <w:bookmarkStart w:id="2" w:name="how-to-read-the-annual-report"/>
      <w:r>
        <w:lastRenderedPageBreak/>
        <w:t>How to read the Annual Report</w:t>
      </w:r>
    </w:p>
    <w:p w14:paraId="6E9E4C48" w14:textId="77777777" w:rsidR="00F63E48" w:rsidRDefault="00F842C4">
      <w:pPr>
        <w:pStyle w:val="Heading20"/>
      </w:pPr>
      <w:bookmarkStart w:id="3" w:name="X7dae053837fd441fc10137421ccd7c20cf0e4c4"/>
      <w:r>
        <w:t xml:space="preserve">What does the </w:t>
      </w:r>
      <w:r>
        <w:rPr>
          <w:i/>
          <w:iCs/>
        </w:rPr>
        <w:t>About Our School</w:t>
      </w:r>
      <w:r>
        <w:t xml:space="preserve"> commentary section of this report refer to?</w:t>
      </w:r>
    </w:p>
    <w:p w14:paraId="49E15CB1" w14:textId="77777777" w:rsidR="00F63E48" w:rsidRDefault="00F842C4">
      <w:r>
        <w:t>The ‘About our school’ commentary provides a brief background on the school and an overview of the school’s performance over the previous calendar year.</w:t>
      </w:r>
    </w:p>
    <w:p w14:paraId="65ADD9ED" w14:textId="77777777" w:rsidR="00F63E48" w:rsidRDefault="00F842C4">
      <w:r>
        <w:t>The ‘School Context’ describes the school’s vision, values, and purpose. Details include the school’s geographic location, size and structure, social characteristics, enrolment characteristics, and special programs.</w:t>
      </w:r>
    </w:p>
    <w:p w14:paraId="598E3AF4" w14:textId="77777777" w:rsidR="00F63E48" w:rsidRDefault="00F842C4">
      <w:r>
        <w:t>The ‘Progress towards strategic goals, student outcomes, and student engagement’ section allows schools to reflect on highlights related to implementation of and progress towards the School Strategic Plan and Annual Implementation Plan, and efforts to improve student learning, wellbeing, and engagement.</w:t>
      </w:r>
    </w:p>
    <w:p w14:paraId="40788506" w14:textId="77777777" w:rsidR="00F63E48" w:rsidRDefault="00F842C4">
      <w:pPr>
        <w:pStyle w:val="Heading20"/>
      </w:pPr>
      <w:bookmarkStart w:id="4" w:name="X3f86002c48a0a3de82aada63598aa289f3922b4"/>
      <w:bookmarkEnd w:id="3"/>
      <w:r>
        <w:t>What does the ‘Performance Summary’ section of this report refer to?</w:t>
      </w:r>
    </w:p>
    <w:p w14:paraId="6A93FD9C" w14:textId="77777777" w:rsidR="00F63E48" w:rsidRDefault="00F842C4">
      <w:r>
        <w:t>The Performance Summary includes the following:</w:t>
      </w:r>
    </w:p>
    <w:p w14:paraId="4A753FFC" w14:textId="77777777" w:rsidR="00F63E48" w:rsidRDefault="00F842C4">
      <w:pPr>
        <w:numPr>
          <w:ilvl w:val="0"/>
          <w:numId w:val="27"/>
        </w:numPr>
      </w:pPr>
      <w:r>
        <w:t>School Profile</w:t>
      </w:r>
    </w:p>
    <w:p w14:paraId="0F24791F" w14:textId="77777777" w:rsidR="00F63E48" w:rsidRDefault="00F842C4">
      <w:pPr>
        <w:numPr>
          <w:ilvl w:val="1"/>
          <w:numId w:val="28"/>
        </w:numPr>
      </w:pPr>
      <w:r>
        <w:t>student enrolment information</w:t>
      </w:r>
    </w:p>
    <w:p w14:paraId="0547542F" w14:textId="77777777" w:rsidR="00F63E48" w:rsidRDefault="00F842C4">
      <w:pPr>
        <w:numPr>
          <w:ilvl w:val="1"/>
          <w:numId w:val="28"/>
        </w:numPr>
      </w:pPr>
      <w:r>
        <w:t>the school’s ‘Student Family Occupation and Education’ category</w:t>
      </w:r>
    </w:p>
    <w:p w14:paraId="1C755236" w14:textId="77777777" w:rsidR="00F63E48" w:rsidRDefault="00F842C4">
      <w:pPr>
        <w:numPr>
          <w:ilvl w:val="1"/>
          <w:numId w:val="28"/>
        </w:numPr>
      </w:pPr>
      <w:r>
        <w:t>responses to the General Satisfaction area of the Parent/Caregiver/Guardian Opinion Survey</w:t>
      </w:r>
    </w:p>
    <w:p w14:paraId="5BDFB1DD" w14:textId="77777777" w:rsidR="00F63E48" w:rsidRDefault="00F842C4">
      <w:pPr>
        <w:numPr>
          <w:ilvl w:val="1"/>
          <w:numId w:val="28"/>
        </w:numPr>
      </w:pPr>
      <w:r>
        <w:t>school staff responses to the School Climate area of the School Staff Survey</w:t>
      </w:r>
    </w:p>
    <w:p w14:paraId="2FB759BB" w14:textId="77777777" w:rsidR="00F63E48" w:rsidRDefault="00F842C4">
      <w:pPr>
        <w:numPr>
          <w:ilvl w:val="0"/>
          <w:numId w:val="27"/>
        </w:numPr>
      </w:pPr>
      <w:r>
        <w:t>Learning</w:t>
      </w:r>
    </w:p>
    <w:p w14:paraId="27FA2ABC" w14:textId="77777777" w:rsidR="00F63E48" w:rsidRDefault="00F842C4">
      <w:pPr>
        <w:numPr>
          <w:ilvl w:val="1"/>
          <w:numId w:val="29"/>
        </w:numPr>
      </w:pPr>
      <w:r>
        <w:t>English and Mathematics for Teacher Judgements against the curriculum</w:t>
      </w:r>
    </w:p>
    <w:p w14:paraId="434632EE" w14:textId="77777777" w:rsidR="00F63E48" w:rsidRDefault="00F842C4">
      <w:pPr>
        <w:numPr>
          <w:ilvl w:val="1"/>
          <w:numId w:val="29"/>
        </w:numPr>
      </w:pPr>
      <w:r>
        <w:t>Reading and Numeracy proficiency levels for National Literacy and Numeracy tests (NAPLAN)</w:t>
      </w:r>
    </w:p>
    <w:p w14:paraId="771CBCFC" w14:textId="77777777" w:rsidR="00F63E48" w:rsidRDefault="00F842C4">
      <w:pPr>
        <w:numPr>
          <w:ilvl w:val="1"/>
          <w:numId w:val="29"/>
        </w:numPr>
      </w:pPr>
      <w:r>
        <w:t>Reading and Numeracy relative growth for National Literacy and Numeracy tests (NAPLAN)</w:t>
      </w:r>
    </w:p>
    <w:p w14:paraId="248AF84C" w14:textId="77777777" w:rsidR="00F63E48" w:rsidRDefault="00F842C4">
      <w:pPr>
        <w:numPr>
          <w:ilvl w:val="0"/>
          <w:numId w:val="27"/>
        </w:numPr>
      </w:pPr>
      <w:r>
        <w:t>Wellbeing</w:t>
      </w:r>
    </w:p>
    <w:p w14:paraId="0264530E" w14:textId="77777777" w:rsidR="00F63E48" w:rsidRDefault="00F842C4">
      <w:pPr>
        <w:numPr>
          <w:ilvl w:val="1"/>
          <w:numId w:val="30"/>
        </w:numPr>
      </w:pPr>
      <w:r>
        <w:t>student responses to the Sense of Connectedness area in the Student Attitudes to School Survey</w:t>
      </w:r>
    </w:p>
    <w:p w14:paraId="5DD2F296" w14:textId="77777777" w:rsidR="00F63E48" w:rsidRDefault="00F842C4">
      <w:pPr>
        <w:numPr>
          <w:ilvl w:val="1"/>
          <w:numId w:val="30"/>
        </w:numPr>
      </w:pPr>
      <w:r>
        <w:t>student responses to the Management of Bullying area in the Student Attitudes to School Survey</w:t>
      </w:r>
    </w:p>
    <w:p w14:paraId="00B14EAC" w14:textId="77777777" w:rsidR="00F63E48" w:rsidRDefault="00F842C4">
      <w:pPr>
        <w:numPr>
          <w:ilvl w:val="0"/>
          <w:numId w:val="27"/>
        </w:numPr>
      </w:pPr>
      <w:r>
        <w:t>Engagement</w:t>
      </w:r>
    </w:p>
    <w:p w14:paraId="2D23CF5D" w14:textId="77777777" w:rsidR="00F63E48" w:rsidRDefault="00F842C4">
      <w:pPr>
        <w:numPr>
          <w:ilvl w:val="1"/>
          <w:numId w:val="31"/>
        </w:numPr>
      </w:pPr>
      <w:r>
        <w:t>how many exiting students go on to further studies or full-time work</w:t>
      </w:r>
    </w:p>
    <w:p w14:paraId="51D6E313" w14:textId="77777777" w:rsidR="00F63E48" w:rsidRDefault="00F842C4">
      <w:pPr>
        <w:numPr>
          <w:ilvl w:val="1"/>
          <w:numId w:val="31"/>
        </w:numPr>
      </w:pPr>
      <w:r>
        <w:t>how many Year 7 students remain at the school through to Year 10</w:t>
      </w:r>
    </w:p>
    <w:p w14:paraId="3BD22F66" w14:textId="77777777" w:rsidR="00F63E48" w:rsidRDefault="00F842C4">
      <w:pPr>
        <w:numPr>
          <w:ilvl w:val="1"/>
          <w:numId w:val="31"/>
        </w:numPr>
      </w:pPr>
      <w:r>
        <w:t>average absence days per student</w:t>
      </w:r>
    </w:p>
    <w:p w14:paraId="097135F9" w14:textId="77777777" w:rsidR="00F63E48" w:rsidRDefault="00F842C4">
      <w:pPr>
        <w:numPr>
          <w:ilvl w:val="1"/>
          <w:numId w:val="31"/>
        </w:numPr>
      </w:pPr>
      <w:r>
        <w:t>student attendance rate</w:t>
      </w:r>
    </w:p>
    <w:p w14:paraId="573043BC" w14:textId="77777777" w:rsidR="00F63E48" w:rsidRDefault="00F842C4">
      <w:r>
        <w:t>Key terms used in the Performance Summary are defined below:</w:t>
      </w:r>
    </w:p>
    <w:p w14:paraId="71A35890" w14:textId="77777777" w:rsidR="00F63E48" w:rsidRDefault="00F842C4">
      <w:pPr>
        <w:pStyle w:val="Heading30"/>
      </w:pPr>
      <w:bookmarkStart w:id="5" w:name="similar-schools"/>
      <w:r>
        <w:t>Similar Schools</w:t>
      </w:r>
    </w:p>
    <w:p w14:paraId="22898147" w14:textId="77777777" w:rsidR="00F63E48" w:rsidRDefault="00F842C4">
      <w:r>
        <w:t>Similar Schools are a group of Victorian government schools with similar characteristics to the school.</w:t>
      </w:r>
    </w:p>
    <w:p w14:paraId="1031491A" w14:textId="77777777" w:rsidR="00F63E48" w:rsidRDefault="00F842C4">
      <w:r>
        <w:t>This grouping of schools has been created by comparing each school’s socio-economic background of students, the number of non-English speaking students and the school’s size and location.</w:t>
      </w:r>
    </w:p>
    <w:p w14:paraId="4DCE28C9" w14:textId="77777777" w:rsidR="00F63E48" w:rsidRDefault="00F842C4">
      <w:pPr>
        <w:pStyle w:val="Heading30"/>
      </w:pPr>
      <w:bookmarkStart w:id="6" w:name="ndp-and-nda"/>
      <w:bookmarkEnd w:id="5"/>
      <w:r>
        <w:lastRenderedPageBreak/>
        <w:t>NDP and NDA</w:t>
      </w:r>
    </w:p>
    <w:p w14:paraId="78FF85A7" w14:textId="77777777" w:rsidR="00F63E48" w:rsidRDefault="00F842C4">
      <w:r>
        <w:t>‘NDP’ refers to no data being published for privacy reasons or where there are insufficient underlying data. For example, very low numbers of participants or characteristics that may lead to identification will result in an ‘NDP’ label.</w:t>
      </w:r>
    </w:p>
    <w:p w14:paraId="7DB74150" w14:textId="77777777" w:rsidR="00F63E48" w:rsidRDefault="00F842C4">
      <w:r>
        <w:t>‘NDA’ refers to no data being available. Some schools have no data for particular measures due to low enrolments. There may be no students enrolled in some year levels, so school comparisons are not possible.</w:t>
      </w:r>
    </w:p>
    <w:p w14:paraId="7A519EC2" w14:textId="77777777" w:rsidR="00F63E48" w:rsidRDefault="00F842C4">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14:paraId="28446CB1" w14:textId="77777777" w:rsidR="00F63E48" w:rsidRDefault="00F842C4">
      <w:pPr>
        <w:pStyle w:val="Heading20"/>
      </w:pPr>
      <w:bookmarkStart w:id="7" w:name="X6752e4e4dcbe51ad748a17b48e3170688bc559d"/>
      <w:bookmarkEnd w:id="4"/>
      <w:bookmarkEnd w:id="6"/>
      <w:r>
        <w:t>Updates to the ‘Performance Summary’ in the 2025 Annual Report</w:t>
      </w:r>
    </w:p>
    <w:p w14:paraId="640A91A6" w14:textId="77777777" w:rsidR="00F63E48" w:rsidRDefault="00F842C4">
      <w:r>
        <w:t>NAPLAN relative growth data has been included in the 2025 Performance Summary as there is sufficient data available for the comparison.</w:t>
      </w:r>
    </w:p>
    <w:p w14:paraId="048274DC" w14:textId="77777777" w:rsidR="00F63E48" w:rsidRDefault="00F63E48">
      <w:pPr>
        <w:sectPr w:rsidR="00F63E48">
          <w:pgSz w:w="11906" w:h="16838"/>
          <w:pgMar w:top="1134" w:right="567" w:bottom="1701" w:left="567" w:header="0" w:footer="708" w:gutter="0"/>
          <w:cols w:space="720"/>
        </w:sectPr>
      </w:pPr>
    </w:p>
    <w:p w14:paraId="1BC9D073" w14:textId="77777777" w:rsidR="00F842C4" w:rsidRDefault="00F842C4" w:rsidP="00635A6B">
      <w:pPr>
        <w:pStyle w:val="Heading1"/>
        <w:rPr>
          <w:rFonts w:eastAsia="MS Mincho"/>
        </w:rPr>
      </w:pPr>
      <w:r w:rsidRPr="00BB7B33">
        <w:rPr>
          <w:rFonts w:eastAsia="MS Mincho"/>
        </w:rPr>
        <w:lastRenderedPageBreak/>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F63E48" w14:paraId="685A7C6D" w14:textId="77777777" w:rsidTr="00F63E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284E8BEB" w14:textId="77777777" w:rsidR="00F842C4" w:rsidRPr="00A56AED" w:rsidRDefault="00F842C4" w:rsidP="00A56AED">
            <w:pPr>
              <w:pStyle w:val="Heading2"/>
              <w:rPr>
                <w:bCs w:val="0"/>
              </w:rPr>
            </w:pPr>
            <w:r w:rsidRPr="00A56AED">
              <w:rPr>
                <w:b w:val="0"/>
                <w:bCs w:val="0"/>
              </w:rPr>
              <w:t>School context</w:t>
            </w:r>
          </w:p>
        </w:tc>
      </w:tr>
      <w:tr w:rsidR="00F63E48" w14:paraId="4E120E7B" w14:textId="77777777" w:rsidTr="00F63E48">
        <w:tc>
          <w:tcPr>
            <w:cnfStyle w:val="001000000000" w:firstRow="0" w:lastRow="0" w:firstColumn="1" w:lastColumn="0" w:oddVBand="0" w:evenVBand="0" w:oddHBand="0" w:evenHBand="0" w:firstRowFirstColumn="0" w:firstRowLastColumn="0" w:lastRowFirstColumn="0" w:lastRowLastColumn="0"/>
            <w:tcW w:w="9781" w:type="dxa"/>
          </w:tcPr>
          <w:p w14:paraId="72645B6E" w14:textId="77777777" w:rsidR="00F842C4" w:rsidRPr="00A56AED" w:rsidRDefault="00F842C4" w:rsidP="00A56AED">
            <w:pPr>
              <w:rPr>
                <w:rFonts w:ascii="Arial" w:eastAsia="Arial" w:hAnsi="Arial" w:cs="Arial"/>
                <w:color w:val="auto"/>
                <w:sz w:val="22"/>
                <w:szCs w:val="22"/>
              </w:rPr>
            </w:pPr>
            <w:r w:rsidRPr="00A56AED">
              <w:rPr>
                <w:rFonts w:ascii="Arial" w:eastAsia="Arial" w:hAnsi="Arial" w:cs="Arial"/>
                <w:color w:val="auto"/>
                <w:sz w:val="22"/>
              </w:rPr>
              <w:t>Carranballac P–9 College is a dual-campus Foundation to Year 9 college located in Point Cook in Melbourne’s western growth corridor. The College operates across two campuses, Boardwalk and Jamieson Way, and provides a continuous learning pathway for students from the early years through to the middle years of schooling.</w:t>
            </w:r>
          </w:p>
          <w:p w14:paraId="0F147224" w14:textId="77777777" w:rsidR="00F842C4" w:rsidRPr="00A56AED" w:rsidRDefault="00F842C4" w:rsidP="00A56AED">
            <w:pPr>
              <w:rPr>
                <w:rFonts w:ascii="Arial" w:eastAsia="Arial" w:hAnsi="Arial" w:cs="Arial"/>
                <w:color w:val="auto"/>
                <w:sz w:val="22"/>
                <w:szCs w:val="22"/>
              </w:rPr>
            </w:pPr>
            <w:r w:rsidRPr="00A56AED">
              <w:rPr>
                <w:rFonts w:ascii="Arial" w:eastAsia="Arial" w:hAnsi="Arial" w:cs="Arial"/>
                <w:color w:val="auto"/>
                <w:sz w:val="22"/>
              </w:rPr>
              <w:t xml:space="preserve">The College vision, </w:t>
            </w:r>
            <w:r w:rsidRPr="00A56AED">
              <w:rPr>
                <w:rFonts w:ascii="Arial" w:eastAsia="Arial" w:hAnsi="Arial" w:cs="Arial"/>
                <w:i/>
                <w:iCs/>
                <w:color w:val="auto"/>
                <w:sz w:val="22"/>
              </w:rPr>
              <w:t>“We connect, we learn, we thrive,”</w:t>
            </w:r>
            <w:r w:rsidRPr="00A56AED">
              <w:rPr>
                <w:rFonts w:ascii="Arial" w:eastAsia="Arial" w:hAnsi="Arial" w:cs="Arial"/>
                <w:color w:val="auto"/>
                <w:sz w:val="22"/>
              </w:rPr>
              <w:t xml:space="preserve"> guides our commitment to high quality teaching, strong relationships and a culture of continuous improvement. Our values of</w:t>
            </w:r>
            <w:r w:rsidRPr="00A56AED">
              <w:rPr>
                <w:rFonts w:ascii="Arial" w:eastAsia="Arial" w:hAnsi="Arial" w:cs="Arial"/>
                <w:b/>
                <w:bCs/>
                <w:color w:val="auto"/>
                <w:sz w:val="22"/>
              </w:rPr>
              <w:t xml:space="preserve"> </w:t>
            </w:r>
            <w:r w:rsidRPr="00A56AED">
              <w:rPr>
                <w:rFonts w:ascii="Arial" w:eastAsia="Arial" w:hAnsi="Arial" w:cs="Arial"/>
                <w:color w:val="auto"/>
                <w:sz w:val="22"/>
              </w:rPr>
              <w:t>Respect, Resilience, Responsibility, Integrity and Inclusiveness underpin all aspects of school life and support a safe and positive learning environment for every student.</w:t>
            </w:r>
          </w:p>
          <w:p w14:paraId="1E6B8734" w14:textId="77777777" w:rsidR="00F842C4" w:rsidRPr="00A56AED" w:rsidRDefault="00F842C4" w:rsidP="00A56AED">
            <w:pPr>
              <w:rPr>
                <w:rFonts w:ascii="Arial" w:eastAsia="Arial" w:hAnsi="Arial" w:cs="Arial"/>
                <w:color w:val="auto"/>
                <w:sz w:val="22"/>
                <w:szCs w:val="22"/>
              </w:rPr>
            </w:pPr>
            <w:r w:rsidRPr="00A56AED">
              <w:rPr>
                <w:rFonts w:ascii="Arial" w:eastAsia="Arial" w:hAnsi="Arial" w:cs="Arial"/>
                <w:color w:val="auto"/>
                <w:sz w:val="22"/>
              </w:rPr>
              <w:t>In 2025 the College had an enrolment of 846 students from Foundation to Year 9. Students come from a diverse range of cultural and linguistic backgrounds, reflecting the vibrant and growing Point Cook community. The College operates with a primary and secondary structure, with separate timetables and specialised learning environments that support the developmental needs of students across different stages of schooling.</w:t>
            </w:r>
          </w:p>
          <w:p w14:paraId="1E2E8B3E" w14:textId="77777777" w:rsidR="00F842C4" w:rsidRPr="00A56AED" w:rsidRDefault="00F842C4" w:rsidP="00A56AED">
            <w:pPr>
              <w:rPr>
                <w:rFonts w:ascii="Arial" w:eastAsia="Arial" w:hAnsi="Arial" w:cs="Arial"/>
                <w:color w:val="auto"/>
                <w:sz w:val="22"/>
                <w:szCs w:val="22"/>
              </w:rPr>
            </w:pPr>
            <w:r w:rsidRPr="00A56AED">
              <w:rPr>
                <w:rFonts w:ascii="Arial" w:eastAsia="Arial" w:hAnsi="Arial" w:cs="Arial"/>
                <w:color w:val="auto"/>
                <w:sz w:val="22"/>
              </w:rPr>
              <w:t>Carranballac P–9 College employs a highly skilled workforce of teaching and education support staff who work collaboratively to deliver a comprehensive curriculum aligned to the Victorian Curriculum. Staff engage in professional learning communities to analyse student data, refine teaching practice and ensure learning programs are responsive to student needs.</w:t>
            </w:r>
          </w:p>
          <w:p w14:paraId="7AA08995" w14:textId="77777777" w:rsidR="00F842C4" w:rsidRPr="00A56AED" w:rsidRDefault="00F842C4" w:rsidP="00A56AED">
            <w:pPr>
              <w:rPr>
                <w:rFonts w:ascii="Arial" w:eastAsia="Arial" w:hAnsi="Arial" w:cs="Arial"/>
                <w:color w:val="auto"/>
                <w:sz w:val="22"/>
                <w:szCs w:val="22"/>
              </w:rPr>
            </w:pPr>
            <w:r w:rsidRPr="00A56AED">
              <w:rPr>
                <w:rFonts w:ascii="Arial" w:eastAsia="Arial" w:hAnsi="Arial" w:cs="Arial"/>
                <w:color w:val="auto"/>
                <w:sz w:val="22"/>
              </w:rPr>
              <w:t>The College is well resourced with modern facilities that support a broad range of learning opportunities. These include libraries, science laboratories, music and performing arts spaces, technology and food studies facilities, and flexible learning environments. Students also benefit from extensive outdoor spaces including ovals, courts and play areas that support both recreation and physical education.</w:t>
            </w:r>
          </w:p>
          <w:p w14:paraId="7BCB24F1" w14:textId="77777777" w:rsidR="00F842C4" w:rsidRPr="00A56AED" w:rsidRDefault="00F842C4" w:rsidP="00A56AED">
            <w:pPr>
              <w:rPr>
                <w:rFonts w:ascii="Arial" w:eastAsia="Arial" w:hAnsi="Arial" w:cs="Arial"/>
                <w:color w:val="auto"/>
                <w:sz w:val="22"/>
                <w:szCs w:val="22"/>
              </w:rPr>
            </w:pPr>
            <w:r w:rsidRPr="00A56AED">
              <w:rPr>
                <w:rFonts w:ascii="Arial" w:eastAsia="Arial" w:hAnsi="Arial" w:cs="Arial"/>
                <w:color w:val="auto"/>
                <w:sz w:val="22"/>
              </w:rPr>
              <w:t>Strong partnerships with families and the wider community remain a key feature of the College. Community use of school facilities, cultural events and school celebrations contribute to a strong sense of belonging and connection. Carranballac P–9 College is committed to developing resilient, capable and curious learners who are prepared to contribute positively to their community and the wider world.</w:t>
            </w:r>
          </w:p>
          <w:p w14:paraId="3B552FA8" w14:textId="77777777" w:rsidR="00F842C4" w:rsidRPr="00A56AED" w:rsidRDefault="00F842C4" w:rsidP="00A56AED">
            <w:pPr>
              <w:rPr>
                <w:rFonts w:ascii="Arial" w:eastAsia="Arial" w:hAnsi="Arial" w:cs="Arial"/>
                <w:color w:val="auto"/>
                <w:sz w:val="22"/>
              </w:rPr>
            </w:pPr>
          </w:p>
        </w:tc>
      </w:tr>
      <w:tr w:rsidR="00F63E48" w14:paraId="2DB6A096" w14:textId="77777777" w:rsidTr="00F63E48">
        <w:tc>
          <w:tcPr>
            <w:cnfStyle w:val="001000000000" w:firstRow="0" w:lastRow="0" w:firstColumn="1" w:lastColumn="0" w:oddVBand="0" w:evenVBand="0" w:oddHBand="0" w:evenHBand="0" w:firstRowFirstColumn="0" w:firstRowLastColumn="0" w:lastRowFirstColumn="0" w:lastRowLastColumn="0"/>
            <w:tcW w:w="9781" w:type="dxa"/>
          </w:tcPr>
          <w:p w14:paraId="25C26558" w14:textId="77777777" w:rsidR="00F842C4" w:rsidRPr="00A56AED" w:rsidRDefault="00F842C4" w:rsidP="00A56AED">
            <w:pPr>
              <w:pStyle w:val="Heading2"/>
              <w:rPr>
                <w:bCs w:val="0"/>
              </w:rPr>
            </w:pPr>
            <w:r w:rsidRPr="00BB7B33">
              <w:rPr>
                <w:rFonts w:eastAsia="MS Gothic"/>
              </w:rPr>
              <w:t>Progress towards strategic goals, student outcomes and student engagement</w:t>
            </w:r>
          </w:p>
        </w:tc>
      </w:tr>
      <w:tr w:rsidR="00F63E48" w14:paraId="496446AB" w14:textId="77777777" w:rsidTr="00F63E48">
        <w:tc>
          <w:tcPr>
            <w:cnfStyle w:val="001000000000" w:firstRow="0" w:lastRow="0" w:firstColumn="1" w:lastColumn="0" w:oddVBand="0" w:evenVBand="0" w:oddHBand="0" w:evenHBand="0" w:firstRowFirstColumn="0" w:firstRowLastColumn="0" w:lastRowFirstColumn="0" w:lastRowLastColumn="0"/>
            <w:tcW w:w="9781" w:type="dxa"/>
          </w:tcPr>
          <w:p w14:paraId="523B5622" w14:textId="77777777" w:rsidR="00F842C4" w:rsidRPr="00BB7B33" w:rsidRDefault="00F842C4" w:rsidP="00A56AED">
            <w:pPr>
              <w:pStyle w:val="Heading3"/>
              <w:rPr>
                <w:rFonts w:eastAsia="MS Gothic"/>
              </w:rPr>
            </w:pPr>
            <w:r w:rsidRPr="00BB7B33">
              <w:t>Learning</w:t>
            </w:r>
          </w:p>
        </w:tc>
      </w:tr>
      <w:tr w:rsidR="00F63E48" w14:paraId="202C4F66" w14:textId="77777777" w:rsidTr="00F63E48">
        <w:tc>
          <w:tcPr>
            <w:cnfStyle w:val="001000000000" w:firstRow="0" w:lastRow="0" w:firstColumn="1" w:lastColumn="0" w:oddVBand="0" w:evenVBand="0" w:oddHBand="0" w:evenHBand="0" w:firstRowFirstColumn="0" w:firstRowLastColumn="0" w:lastRowFirstColumn="0" w:lastRowLastColumn="0"/>
            <w:tcW w:w="9781" w:type="dxa"/>
          </w:tcPr>
          <w:p w14:paraId="26F7F2AD" w14:textId="77777777" w:rsidR="00F842C4" w:rsidRPr="00BB7B33" w:rsidRDefault="00F842C4" w:rsidP="00A56AED">
            <w:pPr>
              <w:rPr>
                <w:rFonts w:ascii="Arial" w:eastAsia="Arial" w:hAnsi="Arial" w:cs="Arial"/>
                <w:color w:val="auto"/>
                <w:sz w:val="22"/>
                <w:szCs w:val="22"/>
              </w:rPr>
            </w:pPr>
            <w:r w:rsidRPr="00BB7B33">
              <w:rPr>
                <w:rFonts w:ascii="Arial" w:eastAsia="Arial" w:hAnsi="Arial" w:cs="Arial"/>
                <w:color w:val="auto"/>
                <w:sz w:val="22"/>
              </w:rPr>
              <w:t xml:space="preserve">In 2025 the College continued to prioritise improving student outcomes in literacy and numeracy through the implementation of the Annual Implementation Plan aligned with the Framework for Improving Student Outcomes (FISO 2.0). Professional Learning Communities remained central to </w:t>
            </w:r>
            <w:r w:rsidRPr="00BB7B33">
              <w:rPr>
                <w:rFonts w:ascii="Arial" w:eastAsia="Arial" w:hAnsi="Arial" w:cs="Arial"/>
                <w:color w:val="auto"/>
                <w:sz w:val="22"/>
              </w:rPr>
              <w:lastRenderedPageBreak/>
              <w:t>this work, enabling teachers to analyse student data, refine instructional practices and monitor the impact of teaching strategies.</w:t>
            </w:r>
          </w:p>
          <w:p w14:paraId="1125A78C" w14:textId="77777777" w:rsidR="00F842C4" w:rsidRPr="00BB7B33" w:rsidRDefault="00F842C4" w:rsidP="00A56AED">
            <w:pPr>
              <w:rPr>
                <w:rFonts w:ascii="Arial" w:eastAsia="Arial" w:hAnsi="Arial" w:cs="Arial"/>
                <w:color w:val="auto"/>
                <w:sz w:val="22"/>
                <w:szCs w:val="22"/>
              </w:rPr>
            </w:pPr>
            <w:r w:rsidRPr="00BB7B33">
              <w:rPr>
                <w:rFonts w:ascii="Arial" w:eastAsia="Arial" w:hAnsi="Arial" w:cs="Arial"/>
                <w:color w:val="auto"/>
                <w:sz w:val="22"/>
              </w:rPr>
              <w:t>Teacher judgement data indicates that the majority of students are achieving at or above the expected level of the Victorian Curriculum. In Prep to Year 6, 81.8% of students achieved at or above age expected standards in English and 79.4% in Mathematics. In Years 7–9, 71.2% achieved at or above expected standards in English and 67.3% in Mathematics.</w:t>
            </w:r>
          </w:p>
          <w:p w14:paraId="6C997162" w14:textId="77777777" w:rsidR="00F842C4" w:rsidRPr="00BB7B33" w:rsidRDefault="00F842C4" w:rsidP="00A56AED">
            <w:pPr>
              <w:rPr>
                <w:rFonts w:ascii="Arial" w:eastAsia="Arial" w:hAnsi="Arial" w:cs="Arial"/>
                <w:color w:val="auto"/>
                <w:sz w:val="22"/>
                <w:szCs w:val="22"/>
              </w:rPr>
            </w:pPr>
            <w:r w:rsidRPr="00BB7B33">
              <w:rPr>
                <w:rFonts w:ascii="Arial" w:eastAsia="Arial" w:hAnsi="Arial" w:cs="Arial"/>
                <w:color w:val="auto"/>
                <w:sz w:val="22"/>
              </w:rPr>
              <w:t>NAPLAN results demonstrated areas of strength in reading across several year levels, with 66.7% of Year 5 students and 63.6% of Year 9 students achieving in the Strong or Exceeding proficiency bands. Numeracy results varied across year levels, highlighting the importance of continued focus on strengthening numeracy instruction.</w:t>
            </w:r>
          </w:p>
          <w:p w14:paraId="559FC066" w14:textId="77777777" w:rsidR="00F842C4" w:rsidRPr="00BB7B33" w:rsidRDefault="00F842C4" w:rsidP="00A56AED">
            <w:pPr>
              <w:rPr>
                <w:rFonts w:ascii="Arial" w:eastAsia="Arial" w:hAnsi="Arial" w:cs="Arial"/>
                <w:color w:val="auto"/>
                <w:sz w:val="22"/>
                <w:szCs w:val="22"/>
              </w:rPr>
            </w:pPr>
            <w:r w:rsidRPr="00BB7B33">
              <w:rPr>
                <w:rFonts w:ascii="Arial" w:eastAsia="Arial" w:hAnsi="Arial" w:cs="Arial"/>
                <w:color w:val="auto"/>
                <w:sz w:val="22"/>
              </w:rPr>
              <w:t>NAPLAN relative growth data indicates strong learning growth for many students, particularly in reading and in secondary numeracy. These results reflect the impact of targeted teaching strategies, collaborative PLC work and ongoing use of data to inform teaching and learning.</w:t>
            </w:r>
          </w:p>
          <w:p w14:paraId="6CA4F65F" w14:textId="77777777" w:rsidR="00F842C4" w:rsidRPr="00BB7B33" w:rsidRDefault="00F842C4" w:rsidP="00A56AED">
            <w:pPr>
              <w:rPr>
                <w:rFonts w:ascii="Arial" w:eastAsia="Arial" w:hAnsi="Arial" w:cs="Arial"/>
                <w:color w:val="auto"/>
                <w:sz w:val="22"/>
                <w:szCs w:val="22"/>
              </w:rPr>
            </w:pPr>
            <w:r w:rsidRPr="00BB7B33">
              <w:rPr>
                <w:rFonts w:ascii="Arial" w:eastAsia="Arial" w:hAnsi="Arial" w:cs="Arial"/>
                <w:color w:val="auto"/>
                <w:sz w:val="22"/>
              </w:rPr>
              <w:t>The College remained committed to strengthening teaching practice through collaborative inquiry, targeted intervention and consistent implementation of the instructional model to support improved learning outcomes for all students.</w:t>
            </w:r>
          </w:p>
          <w:p w14:paraId="0F8C9B3E" w14:textId="77777777" w:rsidR="00F842C4" w:rsidRPr="00BB7B33" w:rsidRDefault="00F842C4" w:rsidP="00A56AED">
            <w:pPr>
              <w:rPr>
                <w:rFonts w:ascii="Arial" w:eastAsia="Arial" w:hAnsi="Arial" w:cs="Arial"/>
                <w:color w:val="auto"/>
                <w:sz w:val="22"/>
              </w:rPr>
            </w:pPr>
          </w:p>
        </w:tc>
      </w:tr>
      <w:tr w:rsidR="00F63E48" w14:paraId="09433E61" w14:textId="77777777" w:rsidTr="00F63E48">
        <w:tc>
          <w:tcPr>
            <w:cnfStyle w:val="001000000000" w:firstRow="0" w:lastRow="0" w:firstColumn="1" w:lastColumn="0" w:oddVBand="0" w:evenVBand="0" w:oddHBand="0" w:evenHBand="0" w:firstRowFirstColumn="0" w:firstRowLastColumn="0" w:lastRowFirstColumn="0" w:lastRowLastColumn="0"/>
            <w:tcW w:w="9781" w:type="dxa"/>
          </w:tcPr>
          <w:p w14:paraId="5EEEC688" w14:textId="77777777" w:rsidR="00F842C4" w:rsidRPr="00BB7B33" w:rsidRDefault="00F842C4" w:rsidP="00A56AED">
            <w:pPr>
              <w:pStyle w:val="Heading3"/>
              <w:rPr>
                <w:rFonts w:eastAsia="MS Gothic"/>
              </w:rPr>
            </w:pPr>
            <w:r w:rsidRPr="00BB7B33">
              <w:lastRenderedPageBreak/>
              <w:t>Wellbeing</w:t>
            </w:r>
          </w:p>
        </w:tc>
      </w:tr>
      <w:tr w:rsidR="00F63E48" w14:paraId="02B742F2" w14:textId="77777777" w:rsidTr="00F63E48">
        <w:tc>
          <w:tcPr>
            <w:cnfStyle w:val="001000000000" w:firstRow="0" w:lastRow="0" w:firstColumn="1" w:lastColumn="0" w:oddVBand="0" w:evenVBand="0" w:oddHBand="0" w:evenHBand="0" w:firstRowFirstColumn="0" w:firstRowLastColumn="0" w:lastRowFirstColumn="0" w:lastRowLastColumn="0"/>
            <w:tcW w:w="9781" w:type="dxa"/>
          </w:tcPr>
          <w:p w14:paraId="73BCC316" w14:textId="77777777" w:rsidR="00F842C4" w:rsidRPr="00BB7B33" w:rsidRDefault="00F842C4" w:rsidP="00A56AED">
            <w:pPr>
              <w:rPr>
                <w:rFonts w:ascii="Arial" w:eastAsia="Arial" w:hAnsi="Arial" w:cs="Arial"/>
                <w:color w:val="auto"/>
                <w:sz w:val="22"/>
                <w:szCs w:val="22"/>
              </w:rPr>
            </w:pPr>
            <w:r w:rsidRPr="00BB7B33">
              <w:rPr>
                <w:rFonts w:ascii="Arial" w:eastAsia="Arial" w:hAnsi="Arial" w:cs="Arial"/>
                <w:color w:val="auto"/>
                <w:sz w:val="22"/>
              </w:rPr>
              <w:t>In 2025, the College continued to strengthen student wellbeing through targeted strategies focused on improving student connectedness, respectful relationships and consistent behaviour support processes. While Attitudes to School Survey (AToSS) results continue to highlight areas for growth, the data demonstrates encouraging progress in several key secondary wellbeing measures.</w:t>
            </w:r>
          </w:p>
          <w:p w14:paraId="2B951782" w14:textId="77777777" w:rsidR="00F842C4" w:rsidRPr="00BB7B33" w:rsidRDefault="00F842C4" w:rsidP="00A56AED">
            <w:pPr>
              <w:rPr>
                <w:rFonts w:ascii="Arial" w:eastAsia="Arial" w:hAnsi="Arial" w:cs="Arial"/>
                <w:color w:val="auto"/>
                <w:sz w:val="22"/>
                <w:szCs w:val="22"/>
              </w:rPr>
            </w:pPr>
            <w:r w:rsidRPr="00BB7B33">
              <w:rPr>
                <w:rFonts w:ascii="Arial" w:eastAsia="Arial" w:hAnsi="Arial" w:cs="Arial"/>
                <w:color w:val="auto"/>
                <w:sz w:val="22"/>
              </w:rPr>
              <w:t>• Managing Bullying: AToSS data for Years 7–9 showed a significant improvement in positive endorsement for managing bullying, increasing to 40.1%, compared with a four-year average of 26.2%. This improvement reflects clearer processes for responding to incidents, increased staff awareness and a continued focus on promoting respectful behaviour across the college.</w:t>
            </w:r>
          </w:p>
          <w:p w14:paraId="11B39B17" w14:textId="77777777" w:rsidR="00F842C4" w:rsidRPr="00BB7B33" w:rsidRDefault="00F842C4" w:rsidP="00A56AED">
            <w:pPr>
              <w:rPr>
                <w:rFonts w:ascii="Arial" w:eastAsia="Arial" w:hAnsi="Arial" w:cs="Arial"/>
                <w:color w:val="auto"/>
                <w:sz w:val="22"/>
                <w:szCs w:val="22"/>
              </w:rPr>
            </w:pPr>
            <w:r w:rsidRPr="00BB7B33">
              <w:rPr>
                <w:rFonts w:ascii="Arial" w:eastAsia="Arial" w:hAnsi="Arial" w:cs="Arial"/>
                <w:color w:val="auto"/>
                <w:sz w:val="22"/>
              </w:rPr>
              <w:t>• Sense of Connectedness: Secondary students reported improved connectedness, with Years 7–12 positive endorsement increasing to 36.0%, above the four-year average of 28.3%. While this remains below similar schools and the state average, the increase indicates progress in strengthening relationships and belonging within the secondary setting.</w:t>
            </w:r>
          </w:p>
          <w:p w14:paraId="3251720F" w14:textId="77777777" w:rsidR="00F842C4" w:rsidRPr="00BB7B33" w:rsidRDefault="00F842C4" w:rsidP="00A56AED">
            <w:pPr>
              <w:rPr>
                <w:rFonts w:ascii="Arial" w:eastAsia="Arial" w:hAnsi="Arial" w:cs="Arial"/>
                <w:color w:val="auto"/>
                <w:sz w:val="22"/>
                <w:szCs w:val="22"/>
              </w:rPr>
            </w:pPr>
            <w:r w:rsidRPr="00BB7B33">
              <w:rPr>
                <w:rFonts w:ascii="Arial" w:eastAsia="Arial" w:hAnsi="Arial" w:cs="Arial"/>
                <w:color w:val="auto"/>
                <w:sz w:val="22"/>
              </w:rPr>
              <w:t>• Consistent Primary Wellbeing Outcomes: Primary student data remained relatively stable, with Years 4–6 Sense of Connectedness at 65.5% and Managing Bullying at 66.5%, both consistent with or slightly above the four-year averages. These results indicate that established wellbeing supports continue to promote a positive and supportive learning environment for younger students.</w:t>
            </w:r>
          </w:p>
          <w:p w14:paraId="799185D5" w14:textId="77777777" w:rsidR="00F842C4" w:rsidRPr="00BB7B33" w:rsidRDefault="00F842C4" w:rsidP="00A56AED">
            <w:pPr>
              <w:rPr>
                <w:rFonts w:ascii="Arial" w:eastAsia="Arial" w:hAnsi="Arial" w:cs="Arial"/>
                <w:color w:val="auto"/>
                <w:sz w:val="22"/>
                <w:szCs w:val="22"/>
              </w:rPr>
            </w:pPr>
            <w:r w:rsidRPr="00BB7B33">
              <w:rPr>
                <w:rFonts w:ascii="Arial" w:eastAsia="Arial" w:hAnsi="Arial" w:cs="Arial"/>
                <w:color w:val="auto"/>
                <w:sz w:val="22"/>
              </w:rPr>
              <w:t>• Strengthened Wellbeing Practices: Staff continued to build their capacity to support student wellbeing through clearer referral processes, collaborative planning and a focus on positive classroom management strategies that promote safety, engagement and belonging.</w:t>
            </w:r>
          </w:p>
          <w:p w14:paraId="5EC83B28" w14:textId="77777777" w:rsidR="00F842C4" w:rsidRPr="00BB7B33" w:rsidRDefault="00F842C4" w:rsidP="00A56AED">
            <w:pPr>
              <w:rPr>
                <w:rFonts w:ascii="Arial" w:eastAsia="Arial" w:hAnsi="Arial" w:cs="Arial"/>
                <w:color w:val="auto"/>
                <w:sz w:val="22"/>
                <w:szCs w:val="22"/>
              </w:rPr>
            </w:pPr>
            <w:r w:rsidRPr="00BB7B33">
              <w:rPr>
                <w:rFonts w:ascii="Arial" w:eastAsia="Arial" w:hAnsi="Arial" w:cs="Arial"/>
                <w:color w:val="auto"/>
                <w:sz w:val="22"/>
              </w:rPr>
              <w:t xml:space="preserve">Social and emotional learning programs continued to support students to build self-regulation and resilience, while targeted wellbeing supports and collaboration with external agencies ensured that </w:t>
            </w:r>
            <w:r w:rsidRPr="00BB7B33">
              <w:rPr>
                <w:rFonts w:ascii="Arial" w:eastAsia="Arial" w:hAnsi="Arial" w:cs="Arial"/>
                <w:color w:val="auto"/>
                <w:sz w:val="22"/>
              </w:rPr>
              <w:lastRenderedPageBreak/>
              <w:t>students with additional needs received appropriate support. These initiatives contributed to a continued focus on improving wellbeing outcomes across the college.</w:t>
            </w:r>
          </w:p>
          <w:p w14:paraId="42925442" w14:textId="77777777" w:rsidR="00F842C4" w:rsidRPr="00BB7B33" w:rsidRDefault="00F842C4" w:rsidP="00A56AED">
            <w:pPr>
              <w:rPr>
                <w:rFonts w:ascii="Arial" w:eastAsia="Arial" w:hAnsi="Arial" w:cs="Arial"/>
                <w:color w:val="auto"/>
                <w:sz w:val="22"/>
              </w:rPr>
            </w:pPr>
          </w:p>
        </w:tc>
      </w:tr>
      <w:tr w:rsidR="00F63E48" w14:paraId="695DBB55" w14:textId="77777777" w:rsidTr="00F63E48">
        <w:tc>
          <w:tcPr>
            <w:cnfStyle w:val="001000000000" w:firstRow="0" w:lastRow="0" w:firstColumn="1" w:lastColumn="0" w:oddVBand="0" w:evenVBand="0" w:oddHBand="0" w:evenHBand="0" w:firstRowFirstColumn="0" w:firstRowLastColumn="0" w:lastRowFirstColumn="0" w:lastRowLastColumn="0"/>
            <w:tcW w:w="9781" w:type="dxa"/>
          </w:tcPr>
          <w:p w14:paraId="4B8FDEA8" w14:textId="77777777" w:rsidR="00F842C4" w:rsidRPr="00BB7B33" w:rsidRDefault="00F842C4" w:rsidP="00A56AED">
            <w:pPr>
              <w:pStyle w:val="Heading3"/>
              <w:rPr>
                <w:rFonts w:eastAsia="MS Gothic"/>
              </w:rPr>
            </w:pPr>
            <w:r w:rsidRPr="00BB7B33">
              <w:lastRenderedPageBreak/>
              <w:t>Engagement</w:t>
            </w:r>
          </w:p>
        </w:tc>
      </w:tr>
      <w:tr w:rsidR="00F63E48" w14:paraId="3E2BFA47" w14:textId="77777777" w:rsidTr="00F63E48">
        <w:tc>
          <w:tcPr>
            <w:cnfStyle w:val="001000000000" w:firstRow="0" w:lastRow="0" w:firstColumn="1" w:lastColumn="0" w:oddVBand="0" w:evenVBand="0" w:oddHBand="0" w:evenHBand="0" w:firstRowFirstColumn="0" w:firstRowLastColumn="0" w:lastRowFirstColumn="0" w:lastRowLastColumn="0"/>
            <w:tcW w:w="9781" w:type="dxa"/>
          </w:tcPr>
          <w:p w14:paraId="4BE896BA" w14:textId="77777777" w:rsidR="00F842C4" w:rsidRPr="00BB7B33" w:rsidRDefault="00F842C4" w:rsidP="00A56AED">
            <w:pPr>
              <w:rPr>
                <w:rFonts w:ascii="Arial" w:eastAsia="Arial" w:hAnsi="Arial" w:cs="Arial"/>
                <w:color w:val="auto"/>
                <w:sz w:val="22"/>
                <w:szCs w:val="22"/>
              </w:rPr>
            </w:pPr>
            <w:r w:rsidRPr="00BB7B33">
              <w:rPr>
                <w:rFonts w:ascii="Arial" w:eastAsia="Arial" w:hAnsi="Arial" w:cs="Arial"/>
                <w:color w:val="auto"/>
                <w:sz w:val="22"/>
              </w:rPr>
              <w:t>In 2025, improving student attendance remained a priority for the College, with targeted strategies implemented to support regular attendance and strengthen partnerships with families. The school continued to communicate the importance of consistent attendance through newsletters, direct contact with families and ongoing conversations about the impact of absences on student learning and wellbeing.</w:t>
            </w:r>
          </w:p>
          <w:p w14:paraId="34EB3829" w14:textId="77777777" w:rsidR="00F842C4" w:rsidRPr="00BB7B33" w:rsidRDefault="00F842C4" w:rsidP="00A56AED">
            <w:pPr>
              <w:rPr>
                <w:rFonts w:ascii="Arial" w:eastAsia="Arial" w:hAnsi="Arial" w:cs="Arial"/>
                <w:color w:val="auto"/>
                <w:sz w:val="22"/>
                <w:szCs w:val="22"/>
              </w:rPr>
            </w:pPr>
            <w:r w:rsidRPr="00BB7B33">
              <w:rPr>
                <w:rFonts w:ascii="Arial" w:eastAsia="Arial" w:hAnsi="Arial" w:cs="Arial"/>
                <w:color w:val="auto"/>
                <w:sz w:val="22"/>
              </w:rPr>
              <w:t>Attendance data indicated that the average number of absence days per student remained higher than desired, with 24.5 days in Prep–Year 6 and 32.7 days in Years 7–12. Attendance rates across the school ranged from 81.6% to 89.6%. By year level, attendance rates were Prep 87.1%, Year 1 87.8%, Year 2 84.9%, Year 3 89.6%, Year 4 87.1%, Year 5 89.5%, Year 6 86.9%, Year 7 85.6%, Year 8 81.6% and Year 9 83.3%. These figures highlight the continued focus required to support consistent student attendance.</w:t>
            </w:r>
          </w:p>
          <w:p w14:paraId="3ED64786" w14:textId="77777777" w:rsidR="00F842C4" w:rsidRPr="00BB7B33" w:rsidRDefault="00F842C4" w:rsidP="00A56AED">
            <w:pPr>
              <w:rPr>
                <w:rFonts w:ascii="Arial" w:eastAsia="Arial" w:hAnsi="Arial" w:cs="Arial"/>
                <w:color w:val="auto"/>
                <w:sz w:val="22"/>
                <w:szCs w:val="22"/>
              </w:rPr>
            </w:pPr>
            <w:r w:rsidRPr="00BB7B33">
              <w:rPr>
                <w:rFonts w:ascii="Arial" w:eastAsia="Arial" w:hAnsi="Arial" w:cs="Arial"/>
                <w:color w:val="auto"/>
                <w:sz w:val="22"/>
              </w:rPr>
              <w:t>Throughout the year, the College strengthened processes to monitor and respond to absences. The automation of attendance processes through Compass supported more timely monitoring and notifications for accumulated absences and unexplained absences, enabling earlier follow-up with families. Staff continued to work collaboratively to implement the Tiered Response to Attendance framework, with classroom teachers and Attendance Officers maintaining regular communication with families.</w:t>
            </w:r>
          </w:p>
          <w:p w14:paraId="3D82B639" w14:textId="77777777" w:rsidR="00F842C4" w:rsidRPr="00BB7B33" w:rsidRDefault="00F842C4" w:rsidP="00A56AED">
            <w:pPr>
              <w:rPr>
                <w:rFonts w:ascii="Arial" w:eastAsia="Arial" w:hAnsi="Arial" w:cs="Arial"/>
                <w:color w:val="auto"/>
                <w:sz w:val="22"/>
                <w:szCs w:val="22"/>
              </w:rPr>
            </w:pPr>
            <w:r w:rsidRPr="00BB7B33">
              <w:rPr>
                <w:rFonts w:ascii="Arial" w:eastAsia="Arial" w:hAnsi="Arial" w:cs="Arial"/>
                <w:color w:val="auto"/>
                <w:sz w:val="22"/>
              </w:rPr>
              <w:t>For students with emerging or ongoing attendance concerns, Individual Attendance Plans were introduced and developed in partnership with families, incorporating student voice and clear strategies to support improved attendance.</w:t>
            </w:r>
          </w:p>
          <w:p w14:paraId="5A957AAD" w14:textId="77777777" w:rsidR="00F842C4" w:rsidRPr="00BB7B33" w:rsidRDefault="00F842C4" w:rsidP="00A56AED">
            <w:pPr>
              <w:rPr>
                <w:rFonts w:ascii="Arial" w:eastAsia="Arial" w:hAnsi="Arial" w:cs="Arial"/>
                <w:color w:val="auto"/>
                <w:sz w:val="22"/>
                <w:szCs w:val="22"/>
              </w:rPr>
            </w:pPr>
            <w:r w:rsidRPr="00BB7B33">
              <w:rPr>
                <w:rFonts w:ascii="Arial" w:eastAsia="Arial" w:hAnsi="Arial" w:cs="Arial"/>
                <w:color w:val="auto"/>
                <w:sz w:val="22"/>
              </w:rPr>
              <w:t>To promote positive attendance habits, the College implemented a number of recognition initiatives. Weekly class attendance trophies were introduced to celebrate the class with the highest attendance, while term student awards, such as lunch with the principal recognised individual students demonstrating strong attendance. A cumulative annual attendance award, supported through sponsorship funding, further acknowledged students who maintained excellent attendance throughout the year. These initiatives aimed</w:t>
            </w:r>
            <w:r w:rsidRPr="00BB7B33">
              <w:rPr>
                <w:rFonts w:ascii="Arial" w:eastAsia="Arial" w:hAnsi="Arial" w:cs="Arial"/>
                <w:color w:val="auto"/>
                <w:sz w:val="22"/>
              </w:rPr>
              <w:t xml:space="preserve"> to foster a culture where regular attendance is valued, recognised and celebrated across the school community.</w:t>
            </w:r>
          </w:p>
          <w:p w14:paraId="3390341D" w14:textId="77777777" w:rsidR="00F842C4" w:rsidRPr="00BB7B33" w:rsidRDefault="00F842C4" w:rsidP="00A56AED">
            <w:pPr>
              <w:rPr>
                <w:rFonts w:ascii="Arial" w:eastAsia="Arial" w:hAnsi="Arial" w:cs="Arial"/>
                <w:color w:val="auto"/>
                <w:sz w:val="22"/>
              </w:rPr>
            </w:pPr>
          </w:p>
        </w:tc>
      </w:tr>
      <w:tr w:rsidR="00F63E48" w14:paraId="3B71E140" w14:textId="77777777" w:rsidTr="00F63E48">
        <w:tc>
          <w:tcPr>
            <w:cnfStyle w:val="001000000000" w:firstRow="0" w:lastRow="0" w:firstColumn="1" w:lastColumn="0" w:oddVBand="0" w:evenVBand="0" w:oddHBand="0" w:evenHBand="0" w:firstRowFirstColumn="0" w:firstRowLastColumn="0" w:lastRowFirstColumn="0" w:lastRowLastColumn="0"/>
            <w:tcW w:w="9781" w:type="dxa"/>
          </w:tcPr>
          <w:p w14:paraId="382D430B" w14:textId="77777777" w:rsidR="00F842C4" w:rsidRPr="00BB7B33" w:rsidRDefault="00F842C4" w:rsidP="00A56AED">
            <w:pPr>
              <w:pStyle w:val="Heading2"/>
              <w:rPr>
                <w:rFonts w:eastAsia="MS Gothic"/>
              </w:rPr>
            </w:pPr>
            <w:r w:rsidRPr="00BB7B33">
              <w:rPr>
                <w:rFonts w:eastAsia="MS Gothic"/>
              </w:rPr>
              <w:t>Other highlights from the school year</w:t>
            </w:r>
          </w:p>
        </w:tc>
      </w:tr>
      <w:tr w:rsidR="00F63E48" w14:paraId="540F29F7" w14:textId="77777777" w:rsidTr="00F63E48">
        <w:tc>
          <w:tcPr>
            <w:cnfStyle w:val="001000000000" w:firstRow="0" w:lastRow="0" w:firstColumn="1" w:lastColumn="0" w:oddVBand="0" w:evenVBand="0" w:oddHBand="0" w:evenHBand="0" w:firstRowFirstColumn="0" w:firstRowLastColumn="0" w:lastRowFirstColumn="0" w:lastRowLastColumn="0"/>
            <w:tcW w:w="9781" w:type="dxa"/>
          </w:tcPr>
          <w:p w14:paraId="1ADB2F71" w14:textId="77777777" w:rsidR="00F842C4" w:rsidRPr="00BB7B33" w:rsidRDefault="00F842C4" w:rsidP="00476100">
            <w:pPr>
              <w:rPr>
                <w:rFonts w:ascii="Arial" w:eastAsia="Arial" w:hAnsi="Arial" w:cs="Arial"/>
                <w:color w:val="auto"/>
                <w:sz w:val="22"/>
                <w:szCs w:val="22"/>
              </w:rPr>
            </w:pPr>
            <w:r w:rsidRPr="00BB7B33">
              <w:rPr>
                <w:rFonts w:ascii="Arial" w:eastAsia="Arial" w:hAnsi="Arial" w:cs="Arial"/>
                <w:color w:val="auto"/>
                <w:sz w:val="22"/>
              </w:rPr>
              <w:t>In 2025, students across the college participated in a wide range of engaging learning experiences, excursions and celebrations that enriched their learning and strengthened connections across the school community. Our Foundation students enjoyed a visit to the Collingwood Children’s Farm and a Mini Beast incursion, supporting their inquiry learning and curiosity about the natural world. Students in Years 1 and 2 went on an excursion to the zoo, while all Foundation to Year 6 students participated in the an</w:t>
            </w:r>
            <w:r w:rsidRPr="00BB7B33">
              <w:rPr>
                <w:rFonts w:ascii="Arial" w:eastAsia="Arial" w:hAnsi="Arial" w:cs="Arial"/>
                <w:color w:val="auto"/>
                <w:sz w:val="22"/>
              </w:rPr>
              <w:t xml:space="preserve">nual swimming program. Camps continued to be a highlight, with Year 3 and 4 students attending camps in Anglesea and Warburton, Year 5 </w:t>
            </w:r>
            <w:r w:rsidRPr="00BB7B33">
              <w:rPr>
                <w:rFonts w:ascii="Arial" w:eastAsia="Arial" w:hAnsi="Arial" w:cs="Arial"/>
                <w:color w:val="auto"/>
                <w:sz w:val="22"/>
              </w:rPr>
              <w:lastRenderedPageBreak/>
              <w:t>and 6 students travelling to Log Cabin Camp, and Year 8 students participating in camp at Oasis in Warburton. Through the electives program, Year 9 students engaged in a range of outdoor and industry-based experiences including a Tree Tops adventure, an overnight hike through the Brisbane Ranges, mountain biking in the You Yangs, and excursions to Wyndham Tech School and Kit</w:t>
            </w:r>
            <w:r w:rsidRPr="00BB7B33">
              <w:rPr>
                <w:rFonts w:ascii="Arial" w:eastAsia="Arial" w:hAnsi="Arial" w:cs="Arial"/>
                <w:color w:val="auto"/>
                <w:sz w:val="22"/>
              </w:rPr>
              <w:t>chen Culture’s Bar Thyme program. Whole college events such as the athletics carnival and school disco were highlights of the year, alongside valued college rituals including the Mother’s Day morning tea, grandparents and special friends’ visits, the Father’s Day BBQ, regular First Nations morning teas and community picnics, all of which provided opportunities for students and families to come together and strengthen connections within the school community. A First Nations artist incursion also further enri</w:t>
            </w:r>
            <w:r w:rsidRPr="00BB7B33">
              <w:rPr>
                <w:rFonts w:ascii="Arial" w:eastAsia="Arial" w:hAnsi="Arial" w:cs="Arial"/>
                <w:color w:val="auto"/>
                <w:sz w:val="22"/>
              </w:rPr>
              <w:t>ched students’ cultural learning and understanding. These experiences provided valuable opportunities for students to build independence, teamwork and a strong sense of belonging within our college.</w:t>
            </w:r>
          </w:p>
          <w:p w14:paraId="65B7B7B3" w14:textId="77777777" w:rsidR="00F842C4" w:rsidRPr="00BB7B33" w:rsidRDefault="00F842C4" w:rsidP="00476100">
            <w:pPr>
              <w:rPr>
                <w:rFonts w:ascii="Arial" w:eastAsia="Arial" w:hAnsi="Arial" w:cs="Arial"/>
                <w:color w:val="auto"/>
                <w:sz w:val="22"/>
              </w:rPr>
            </w:pPr>
          </w:p>
        </w:tc>
      </w:tr>
      <w:tr w:rsidR="00F63E48" w14:paraId="2A7F551E" w14:textId="77777777" w:rsidTr="00F63E48">
        <w:tc>
          <w:tcPr>
            <w:cnfStyle w:val="001000000000" w:firstRow="0" w:lastRow="0" w:firstColumn="1" w:lastColumn="0" w:oddVBand="0" w:evenVBand="0" w:oddHBand="0" w:evenHBand="0" w:firstRowFirstColumn="0" w:firstRowLastColumn="0" w:lastRowFirstColumn="0" w:lastRowLastColumn="0"/>
            <w:tcW w:w="9781" w:type="dxa"/>
          </w:tcPr>
          <w:p w14:paraId="64C9BDB2" w14:textId="77777777" w:rsidR="00F842C4" w:rsidRPr="00BB7B33" w:rsidRDefault="00F842C4" w:rsidP="00A56AED">
            <w:pPr>
              <w:pStyle w:val="Heading2"/>
              <w:rPr>
                <w:rFonts w:eastAsia="MS Gothic"/>
              </w:rPr>
            </w:pPr>
            <w:r w:rsidRPr="00BB7B33">
              <w:rPr>
                <w:rFonts w:eastAsia="MS Gothic"/>
              </w:rPr>
              <w:lastRenderedPageBreak/>
              <w:t>Financial performance</w:t>
            </w:r>
          </w:p>
        </w:tc>
      </w:tr>
      <w:tr w:rsidR="00F63E48" w14:paraId="40B8DEAF" w14:textId="77777777" w:rsidTr="00F63E48">
        <w:tc>
          <w:tcPr>
            <w:cnfStyle w:val="001000000000" w:firstRow="0" w:lastRow="0" w:firstColumn="1" w:lastColumn="0" w:oddVBand="0" w:evenVBand="0" w:oddHBand="0" w:evenHBand="0" w:firstRowFirstColumn="0" w:firstRowLastColumn="0" w:lastRowFirstColumn="0" w:lastRowLastColumn="0"/>
            <w:tcW w:w="9781" w:type="dxa"/>
          </w:tcPr>
          <w:p w14:paraId="71F1389C" w14:textId="77777777" w:rsidR="00F842C4" w:rsidRPr="00BB7B33" w:rsidRDefault="00F842C4" w:rsidP="00476100">
            <w:pPr>
              <w:rPr>
                <w:rFonts w:ascii="Arial" w:eastAsia="Arial" w:hAnsi="Arial" w:cs="Arial"/>
                <w:color w:val="auto"/>
                <w:sz w:val="22"/>
                <w:szCs w:val="22"/>
              </w:rPr>
            </w:pPr>
            <w:r w:rsidRPr="00BB7B33">
              <w:rPr>
                <w:rFonts w:ascii="Arial" w:eastAsia="Arial" w:hAnsi="Arial" w:cs="Arial"/>
                <w:color w:val="auto"/>
                <w:sz w:val="22"/>
              </w:rPr>
              <w:t>2025 Report – Financial Performance</w:t>
            </w:r>
          </w:p>
          <w:p w14:paraId="4E15BB45" w14:textId="77777777" w:rsidR="00F842C4" w:rsidRPr="00BB7B33" w:rsidRDefault="00F842C4" w:rsidP="00476100">
            <w:pPr>
              <w:rPr>
                <w:rFonts w:ascii="Arial" w:eastAsia="Arial" w:hAnsi="Arial" w:cs="Arial"/>
                <w:color w:val="auto"/>
                <w:sz w:val="22"/>
                <w:szCs w:val="22"/>
              </w:rPr>
            </w:pPr>
            <w:r w:rsidRPr="00BB7B33">
              <w:rPr>
                <w:rFonts w:ascii="Arial" w:eastAsia="Arial" w:hAnsi="Arial" w:cs="Arial"/>
                <w:color w:val="auto"/>
                <w:sz w:val="22"/>
              </w:rPr>
              <w:t>At the end of the 2025 school year, Carranballac P-9 College finances were in surplus in both the credit and cash budgets.</w:t>
            </w:r>
          </w:p>
          <w:p w14:paraId="32BE36FC" w14:textId="77777777" w:rsidR="00F842C4" w:rsidRPr="00BB7B33" w:rsidRDefault="00F842C4" w:rsidP="00476100">
            <w:pPr>
              <w:rPr>
                <w:rFonts w:ascii="Arial" w:eastAsia="Arial" w:hAnsi="Arial" w:cs="Arial"/>
                <w:color w:val="auto"/>
                <w:sz w:val="22"/>
                <w:szCs w:val="22"/>
              </w:rPr>
            </w:pPr>
            <w:r w:rsidRPr="00BB7B33">
              <w:rPr>
                <w:rFonts w:ascii="Arial" w:eastAsia="Arial" w:hAnsi="Arial" w:cs="Arial"/>
                <w:color w:val="auto"/>
                <w:sz w:val="22"/>
              </w:rPr>
              <w:t>In order to strategically resource targets in the Annual Implementation Plan (AIP) and to further support staff in their work to improve student learning outcomes the following major programs were budgeted for:</w:t>
            </w:r>
          </w:p>
          <w:p w14:paraId="4650311F" w14:textId="77777777" w:rsidR="00F842C4" w:rsidRPr="00BB7B33" w:rsidRDefault="00F842C4" w:rsidP="00476100">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Books totaling $24,068 to support literacy programs and promote reading across the college</w:t>
            </w:r>
          </w:p>
          <w:p w14:paraId="0D79485C" w14:textId="77777777" w:rsidR="00F842C4" w:rsidRPr="00BB7B33" w:rsidRDefault="00F842C4" w:rsidP="00476100">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Equipment totaling $17,985 to support the numeracy programs</w:t>
            </w:r>
          </w:p>
          <w:p w14:paraId="00D99996" w14:textId="77777777" w:rsidR="00F842C4" w:rsidRPr="00BB7B33" w:rsidRDefault="00F842C4" w:rsidP="00476100">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Classroom &amp; Library furniture to the value of $76,136 as part of a three-year replacement plan.</w:t>
            </w:r>
          </w:p>
          <w:p w14:paraId="36E5D0C1" w14:textId="77777777" w:rsidR="00F842C4" w:rsidRPr="00BB7B33" w:rsidRDefault="00F842C4" w:rsidP="00476100">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Consultants to build teachers capacity to teach reading and numeracy, $48,715 funded by equity funding.</w:t>
            </w:r>
          </w:p>
          <w:p w14:paraId="29865DF9" w14:textId="77777777" w:rsidR="00F842C4" w:rsidRPr="00BB7B33" w:rsidRDefault="00F842C4" w:rsidP="00476100">
            <w:pPr>
              <w:rPr>
                <w:rFonts w:ascii="Arial" w:eastAsia="Arial" w:hAnsi="Arial" w:cs="Arial"/>
                <w:color w:val="auto"/>
                <w:sz w:val="22"/>
                <w:szCs w:val="22"/>
              </w:rPr>
            </w:pPr>
            <w:r w:rsidRPr="00BB7B33">
              <w:rPr>
                <w:rFonts w:ascii="Arial" w:eastAsia="Arial" w:hAnsi="Arial" w:cs="Arial"/>
                <w:color w:val="auto"/>
                <w:sz w:val="22"/>
              </w:rPr>
              <w:t> Major building and grounds works were undertaken:</w:t>
            </w:r>
          </w:p>
          <w:p w14:paraId="22CFE0F1" w14:textId="77777777" w:rsidR="00F842C4" w:rsidRPr="00BB7B33" w:rsidRDefault="00F842C4"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Painting and recarpeting of buildings, $56,790.</w:t>
            </w:r>
          </w:p>
          <w:p w14:paraId="1BF53BF8" w14:textId="77777777" w:rsidR="00F842C4" w:rsidRPr="00BB7B33" w:rsidRDefault="00F842C4"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Installation of new &amp; replacement air conditioners, $30917.</w:t>
            </w:r>
          </w:p>
          <w:p w14:paraId="2A0A5856" w14:textId="77777777" w:rsidR="00F842C4" w:rsidRPr="00BB7B33" w:rsidRDefault="00F842C4"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Repairs and replacement of synthetic turf, $15120.</w:t>
            </w:r>
          </w:p>
          <w:p w14:paraId="69EB9A68" w14:textId="77777777" w:rsidR="00F842C4" w:rsidRPr="00BB7B33" w:rsidRDefault="00F842C4"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Replacement of new ovens in the food technology room, $7847.</w:t>
            </w:r>
          </w:p>
          <w:p w14:paraId="0E8F6658" w14:textId="77777777" w:rsidR="00F842C4" w:rsidRPr="00BB7B33" w:rsidRDefault="00F842C4" w:rsidP="00476100">
            <w:pPr>
              <w:rPr>
                <w:rFonts w:ascii="Arial" w:eastAsia="Arial" w:hAnsi="Arial" w:cs="Arial"/>
                <w:color w:val="auto"/>
                <w:sz w:val="22"/>
                <w:szCs w:val="22"/>
              </w:rPr>
            </w:pPr>
            <w:r w:rsidRPr="00BB7B33">
              <w:rPr>
                <w:rFonts w:ascii="Arial" w:eastAsia="Arial" w:hAnsi="Arial" w:cs="Arial"/>
                <w:color w:val="auto"/>
                <w:sz w:val="22"/>
              </w:rPr>
              <w:t> Other funding was received and spent in the following areas:</w:t>
            </w:r>
          </w:p>
          <w:p w14:paraId="2E55FA4A" w14:textId="77777777" w:rsidR="00F842C4" w:rsidRPr="00BB7B33" w:rsidRDefault="00F842C4" w:rsidP="00476100">
            <w:pPr>
              <w:numPr>
                <w:ilvl w:val="0"/>
                <w:numId w:val="26"/>
              </w:numPr>
              <w:ind w:hanging="201"/>
              <w:rPr>
                <w:rFonts w:ascii="Arial" w:eastAsia="Arial" w:hAnsi="Arial" w:cs="Arial"/>
                <w:color w:val="auto"/>
                <w:sz w:val="22"/>
                <w:szCs w:val="22"/>
              </w:rPr>
            </w:pPr>
            <w:r w:rsidRPr="00BB7B33">
              <w:rPr>
                <w:rFonts w:ascii="Arial" w:eastAsia="Arial" w:hAnsi="Arial" w:cs="Arial"/>
                <w:color w:val="auto"/>
                <w:sz w:val="22"/>
              </w:rPr>
              <w:t>New and replacement sporting equipment $31428, partially supported by the Active Schools Grant of $14,000</w:t>
            </w:r>
          </w:p>
          <w:p w14:paraId="336FA4D4" w14:textId="77777777" w:rsidR="00F842C4" w:rsidRPr="00BB7B33" w:rsidRDefault="00F842C4" w:rsidP="00476100">
            <w:pPr>
              <w:numPr>
                <w:ilvl w:val="0"/>
                <w:numId w:val="26"/>
              </w:numPr>
              <w:ind w:hanging="201"/>
              <w:rPr>
                <w:rFonts w:ascii="Arial" w:eastAsia="Arial" w:hAnsi="Arial" w:cs="Arial"/>
                <w:color w:val="auto"/>
                <w:sz w:val="22"/>
                <w:szCs w:val="22"/>
              </w:rPr>
            </w:pPr>
            <w:r w:rsidRPr="00BB7B33">
              <w:rPr>
                <w:rFonts w:ascii="Arial" w:eastAsia="Arial" w:hAnsi="Arial" w:cs="Arial"/>
                <w:color w:val="auto"/>
                <w:sz w:val="22"/>
              </w:rPr>
              <w:t>Mental Health Funding of $34,646 supported students through delivery of Man Cave and Big Sister programs.</w:t>
            </w:r>
          </w:p>
          <w:p w14:paraId="5D13187A" w14:textId="77777777" w:rsidR="00F842C4" w:rsidRPr="00BB7B33" w:rsidRDefault="00F842C4" w:rsidP="00476100">
            <w:pPr>
              <w:numPr>
                <w:ilvl w:val="0"/>
                <w:numId w:val="26"/>
              </w:numPr>
              <w:ind w:hanging="201"/>
              <w:rPr>
                <w:rFonts w:ascii="Arial" w:eastAsia="Arial" w:hAnsi="Arial" w:cs="Arial"/>
                <w:color w:val="auto"/>
                <w:sz w:val="22"/>
                <w:szCs w:val="22"/>
              </w:rPr>
            </w:pPr>
            <w:r w:rsidRPr="00BB7B33">
              <w:rPr>
                <w:rFonts w:ascii="Arial" w:eastAsia="Arial" w:hAnsi="Arial" w:cs="Arial"/>
                <w:color w:val="auto"/>
                <w:sz w:val="22"/>
              </w:rPr>
              <w:lastRenderedPageBreak/>
              <w:t>The Student Excellence Program Grant of $21,145 supported students to attend leadership workshops.</w:t>
            </w:r>
          </w:p>
          <w:p w14:paraId="409EFAC1" w14:textId="77777777" w:rsidR="00F842C4" w:rsidRPr="00BB7B33" w:rsidRDefault="00F842C4" w:rsidP="00476100">
            <w:pPr>
              <w:rPr>
                <w:rFonts w:ascii="Arial" w:eastAsia="Arial" w:hAnsi="Arial" w:cs="Arial"/>
                <w:color w:val="auto"/>
                <w:sz w:val="22"/>
                <w:szCs w:val="22"/>
              </w:rPr>
            </w:pPr>
            <w:r w:rsidRPr="00BB7B33">
              <w:rPr>
                <w:rFonts w:ascii="Arial" w:eastAsia="Arial" w:hAnsi="Arial" w:cs="Arial"/>
                <w:color w:val="auto"/>
                <w:sz w:val="22"/>
              </w:rPr>
              <w:t>The Western Chinese Language School commenced the hire of multiple classrooms and play areas, during term time. This hire agreement provided our school with funds of $54,133.33 in 2025.</w:t>
            </w:r>
          </w:p>
          <w:p w14:paraId="2E069050" w14:textId="77777777" w:rsidR="00F842C4" w:rsidRPr="00BB7B33" w:rsidRDefault="00F842C4" w:rsidP="00476100">
            <w:pPr>
              <w:rPr>
                <w:rFonts w:ascii="Arial" w:eastAsia="Arial" w:hAnsi="Arial" w:cs="Arial"/>
                <w:color w:val="auto"/>
                <w:sz w:val="22"/>
                <w:szCs w:val="22"/>
              </w:rPr>
            </w:pPr>
            <w:r w:rsidRPr="00BB7B33">
              <w:rPr>
                <w:rFonts w:ascii="Arial" w:eastAsia="Arial" w:hAnsi="Arial" w:cs="Arial"/>
                <w:color w:val="auto"/>
                <w:sz w:val="22"/>
              </w:rPr>
              <w:t>The out of school hours care service changed with Quantin Binnah now the company that provides this service onsite to our school community.</w:t>
            </w:r>
          </w:p>
          <w:p w14:paraId="4CDB0A81" w14:textId="77777777" w:rsidR="00F842C4" w:rsidRPr="00BB7B33" w:rsidRDefault="00F842C4" w:rsidP="00476100">
            <w:pPr>
              <w:rPr>
                <w:rFonts w:ascii="Arial" w:eastAsia="Arial" w:hAnsi="Arial" w:cs="Arial"/>
                <w:color w:val="auto"/>
                <w:sz w:val="22"/>
                <w:szCs w:val="22"/>
              </w:rPr>
            </w:pPr>
            <w:r w:rsidRPr="00BB7B33">
              <w:rPr>
                <w:rFonts w:ascii="Arial" w:eastAsia="Arial" w:hAnsi="Arial" w:cs="Arial"/>
                <w:color w:val="auto"/>
                <w:sz w:val="22"/>
              </w:rPr>
              <w:t>These initiatives reflect the College’s continued commitment to building a strong culture of learning, wellbeing and belonging, ensuring that every student at Carranballac has the opportunity to connect, learn and thrive.</w:t>
            </w:r>
          </w:p>
          <w:p w14:paraId="0A2ECE9C" w14:textId="77777777" w:rsidR="00F842C4" w:rsidRPr="00BB7B33" w:rsidRDefault="00F842C4" w:rsidP="00476100">
            <w:pPr>
              <w:rPr>
                <w:rFonts w:ascii="Arial" w:eastAsia="Arial" w:hAnsi="Arial" w:cs="Arial"/>
                <w:color w:val="auto"/>
                <w:sz w:val="22"/>
              </w:rPr>
            </w:pPr>
          </w:p>
        </w:tc>
      </w:tr>
      <w:tr w:rsidR="00F63E48" w14:paraId="4F200A44" w14:textId="77777777" w:rsidTr="00F63E48">
        <w:tc>
          <w:tcPr>
            <w:cnfStyle w:val="001000000000" w:firstRow="0" w:lastRow="0" w:firstColumn="1" w:lastColumn="0" w:oddVBand="0" w:evenVBand="0" w:oddHBand="0" w:evenHBand="0" w:firstRowFirstColumn="0" w:firstRowLastColumn="0" w:lastRowFirstColumn="0" w:lastRowLastColumn="0"/>
            <w:tcW w:w="9781" w:type="dxa"/>
          </w:tcPr>
          <w:p w14:paraId="0F43B944" w14:textId="77777777" w:rsidR="00F842C4" w:rsidRPr="00BB7B33" w:rsidRDefault="00F842C4" w:rsidP="00476100"/>
          <w:p w14:paraId="34272970" w14:textId="77777777" w:rsidR="00F63E48" w:rsidRDefault="00F842C4">
            <w:pPr>
              <w:jc w:val="center"/>
              <w:rPr>
                <w:rFonts w:ascii="Arial" w:eastAsia="Arial" w:hAnsi="Arial" w:cs="Arial"/>
                <w:sz w:val="22"/>
                <w:szCs w:val="22"/>
              </w:rPr>
            </w:pPr>
            <w:r>
              <w:rPr>
                <w:rFonts w:ascii="Arial" w:eastAsia="Arial" w:hAnsi="Arial" w:cs="Arial"/>
                <w:b/>
                <w:bCs/>
                <w:sz w:val="22"/>
                <w:szCs w:val="22"/>
              </w:rPr>
              <w:t xml:space="preserve">For more detailed information regarding our school please visit our website at </w:t>
            </w:r>
            <w:hyperlink r:id="rId24" w:history="1">
              <w:r>
                <w:rPr>
                  <w:rFonts w:ascii="Arial" w:eastAsia="Arial" w:hAnsi="Arial" w:cs="Arial"/>
                  <w:b/>
                  <w:bCs/>
                  <w:sz w:val="22"/>
                  <w:szCs w:val="22"/>
                </w:rPr>
                <w:t>https://carranballac.vic.edu.au/</w:t>
              </w:r>
            </w:hyperlink>
          </w:p>
          <w:p w14:paraId="5D6D8F51" w14:textId="77777777" w:rsidR="00F63E48" w:rsidRDefault="00F63E48">
            <w:pPr>
              <w:rPr>
                <w:rFonts w:ascii="Arial" w:eastAsia="Arial" w:hAnsi="Arial" w:cs="Arial"/>
                <w:sz w:val="22"/>
              </w:rPr>
            </w:pPr>
          </w:p>
        </w:tc>
      </w:tr>
    </w:tbl>
    <w:p w14:paraId="1B36A580" w14:textId="77777777" w:rsidR="00F842C4" w:rsidRDefault="00F842C4" w:rsidP="004827CE">
      <w:pPr>
        <w:spacing w:before="0" w:after="0" w:line="240" w:lineRule="auto"/>
      </w:pPr>
    </w:p>
    <w:p w14:paraId="1A77EE54" w14:textId="77777777" w:rsidR="00F842C4" w:rsidRDefault="00F842C4">
      <w:pPr>
        <w:spacing w:before="0" w:after="0" w:line="240" w:lineRule="auto"/>
      </w:pPr>
      <w:r>
        <w:br w:type="page"/>
      </w:r>
    </w:p>
    <w:p w14:paraId="05FEC34B" w14:textId="77777777" w:rsidR="00F842C4" w:rsidRDefault="00F842C4" w:rsidP="004827CE">
      <w:pPr>
        <w:spacing w:before="0" w:after="0" w:line="240" w:lineRule="auto"/>
        <w:sectPr w:rsidR="00147B2E" w:rsidSect="0024636E">
          <w:pgSz w:w="11900" w:h="16840"/>
          <w:pgMar w:top="1882" w:right="567" w:bottom="1701" w:left="567" w:header="227" w:footer="0" w:gutter="0"/>
          <w:cols w:space="708"/>
          <w:docGrid w:linePitch="360"/>
        </w:sectPr>
      </w:pPr>
    </w:p>
    <w:p w14:paraId="1996BF42" w14:textId="77777777" w:rsidR="00F63E48" w:rsidRDefault="00F842C4">
      <w:pPr>
        <w:pStyle w:val="Heading11"/>
      </w:pPr>
      <w:bookmarkStart w:id="8" w:name="performance-summary"/>
      <w:bookmarkEnd w:id="2"/>
      <w:bookmarkEnd w:id="7"/>
      <w:r>
        <w:lastRenderedPageBreak/>
        <w:t>PERFORMANCE SUMMARY</w:t>
      </w:r>
    </w:p>
    <w:p w14:paraId="4734047E" w14:textId="77777777" w:rsidR="00F63E48" w:rsidRDefault="00F842C4">
      <w:r>
        <w:t>The Performance Summary for government schools provides an overview of how this school is contributing to the objectives of the Education State and how it compares to other Victorian government schools.</w:t>
      </w:r>
    </w:p>
    <w:p w14:paraId="319D347C" w14:textId="77777777" w:rsidR="00F63E48" w:rsidRDefault="00F842C4">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76F3434C" w14:textId="77777777" w:rsidR="00F63E48" w:rsidRDefault="00F842C4">
      <w:r>
        <w:t>Refer to the ‘How to read the Annual Report’ section for help on how to interpret this report.</w:t>
      </w:r>
    </w:p>
    <w:p w14:paraId="6D69BB09" w14:textId="77777777" w:rsidR="00F63E48" w:rsidRDefault="00F842C4">
      <w:pPr>
        <w:pStyle w:val="Heading21"/>
      </w:pPr>
      <w:bookmarkStart w:id="9" w:name="school-profile"/>
      <w:r>
        <w:t>SCHOOL PROFILE</w:t>
      </w:r>
    </w:p>
    <w:p w14:paraId="0C392F00" w14:textId="77777777" w:rsidR="00F63E48" w:rsidRDefault="00F842C4">
      <w:pPr>
        <w:pStyle w:val="Heading31"/>
      </w:pPr>
      <w:bookmarkStart w:id="10" w:name="enrolment-profile"/>
      <w:r>
        <w:t>Enrolment Profile</w:t>
      </w:r>
    </w:p>
    <w:p w14:paraId="08CCC7AE" w14:textId="77777777" w:rsidR="00F63E48" w:rsidRDefault="00F842C4">
      <w:r>
        <w:t xml:space="preserve">A total of 863 students were enrolled at this school in 2025, 383 female and 480 male. 32% had English as an additional language and 3% were Aboriginal or Torres Strait Islander. </w:t>
      </w:r>
    </w:p>
    <w:p w14:paraId="331505ED" w14:textId="77777777" w:rsidR="00F63E48" w:rsidRDefault="00F842C4">
      <w:pPr>
        <w:pStyle w:val="Heading31"/>
      </w:pPr>
      <w:bookmarkStart w:id="11" w:name="overall-socio-economic-profile"/>
      <w:bookmarkEnd w:id="10"/>
      <w:r>
        <w:t>Overall Socio-Economic Profile</w:t>
      </w:r>
    </w:p>
    <w:p w14:paraId="489112EA" w14:textId="77777777" w:rsidR="00F63E48" w:rsidRDefault="00F842C4">
      <w:r>
        <w:t xml:space="preserve">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 This </w:t>
      </w:r>
      <w:r>
        <w:t xml:space="preserve">school’s SFOE band value is </w:t>
      </w:r>
      <w:r>
        <w:rPr>
          <w:b/>
          <w:bCs/>
        </w:rPr>
        <w:t>Medium</w:t>
      </w:r>
      <w:r>
        <w:t>.</w:t>
      </w:r>
    </w:p>
    <w:p w14:paraId="008F6F3B" w14:textId="77777777" w:rsidR="00F63E48" w:rsidRDefault="00F842C4">
      <w:pPr>
        <w:pStyle w:val="Heading31"/>
      </w:pPr>
      <w:bookmarkStart w:id="12" w:name="parent-satisfaction-summary"/>
      <w:bookmarkEnd w:id="11"/>
      <w:r>
        <w:t>Parent Satisfaction Summary</w:t>
      </w:r>
    </w:p>
    <w:p w14:paraId="19AAE435" w14:textId="77777777" w:rsidR="00F63E48" w:rsidRDefault="00F842C4">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F63E48" w14:paraId="4BD3C1EC"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4C017A74"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FC39821"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DB0265F"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9BCD212"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F63E48" w14:paraId="43C96657"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15C35C38"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General School Satisfaction (Parent/Caregiver/Guardian Opinion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2B58FE3"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A5DAC25"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65.1%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6A1AF28"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2F68991" wp14:editId="2708711E">
                  <wp:extent cx="731520" cy="182880"/>
                  <wp:effectExtent l="0" t="0" r="0" b="0"/>
                  <wp:docPr id="2117200564" name="Picture 211720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r>
      <w:tr w:rsidR="00F63E48" w14:paraId="64F38418"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2067F9D7"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FE8659A"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18E9D23"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70.9%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72F1989"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9E865E4" wp14:editId="33999513">
                  <wp:extent cx="731520"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r w:rsidR="00F63E48" w14:paraId="22FAE99C"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6D1F7923"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B772D8C"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61B3B2F"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70.6%</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DBA667E"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5F8CB0D" wp14:editId="549280B2">
                  <wp:extent cx="731520" cy="182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bl>
    <w:p w14:paraId="0EE0C6A3" w14:textId="77777777" w:rsidR="00F63E48" w:rsidRDefault="00F842C4">
      <w:pPr>
        <w:pStyle w:val="Heading31"/>
      </w:pPr>
      <w:bookmarkStart w:id="13" w:name="school-staff-survey"/>
      <w:bookmarkEnd w:id="12"/>
      <w:r>
        <w:t>School Staff Survey</w:t>
      </w:r>
    </w:p>
    <w:p w14:paraId="60312132" w14:textId="77777777" w:rsidR="00F63E48" w:rsidRDefault="00F842C4">
      <w:r>
        <w:t>The percentage endorsement by staff on School Climate, as reported in the annual School Staff Survey. Percentage endorsement indicates the percent of positive responses (agree or strongly agree) from staff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F63E48" w14:paraId="398918C2"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57D36E07"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530EDD7"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1212F25"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11A5059"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F63E48" w14:paraId="745CF4B1"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5B87ADAE"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School Climate (School Staff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F1ED8EE"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D7511CE"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56.2%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F38E2AD"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36017BD" wp14:editId="687B76CA">
                  <wp:extent cx="731520" cy="182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r>
      <w:tr w:rsidR="00F63E48" w14:paraId="472EFEE7"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2D240F3B"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B6917AF"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9BE78D3"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62.4%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B2E3834"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3890802" wp14:editId="1B0532C2">
                  <wp:extent cx="731520" cy="182880"/>
                  <wp:effectExtent l="0" t="0" r="0" b="0"/>
                  <wp:docPr id="445664995" name="Picture 44566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r w:rsidR="00F63E48" w14:paraId="17B1AA32"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70F5BFDA"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ECE0988"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1505948"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59.8%</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27E05CE"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17903E2" wp14:editId="0A96D2EA">
                  <wp:extent cx="731520" cy="182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30"/>
                          <a:stretch>
                            <a:fillRect/>
                          </a:stretch>
                        </pic:blipFill>
                        <pic:spPr bwMode="auto">
                          <a:xfrm>
                            <a:off x="0" y="0"/>
                            <a:ext cx="10160" cy="2540"/>
                          </a:xfrm>
                          <a:prstGeom prst="rect">
                            <a:avLst/>
                          </a:prstGeom>
                          <a:noFill/>
                        </pic:spPr>
                      </pic:pic>
                    </a:graphicData>
                  </a:graphic>
                </wp:inline>
              </w:drawing>
            </w:r>
          </w:p>
        </w:tc>
      </w:tr>
    </w:tbl>
    <w:p w14:paraId="15DB0B65" w14:textId="77777777" w:rsidR="00F63E48" w:rsidRDefault="00F842C4">
      <w:pPr>
        <w:pStyle w:val="Heading21"/>
      </w:pPr>
      <w:bookmarkStart w:id="14" w:name="learning"/>
      <w:bookmarkEnd w:id="9"/>
      <w:bookmarkEnd w:id="13"/>
      <w:r>
        <w:lastRenderedPageBreak/>
        <w:t>LEARNING</w:t>
      </w:r>
    </w:p>
    <w:p w14:paraId="0F50E342" w14:textId="77777777" w:rsidR="00F63E48" w:rsidRDefault="00F842C4">
      <w:pPr>
        <w:pStyle w:val="Heading31"/>
      </w:pPr>
      <w:bookmarkStart w:id="15" w:name="Xd3002550eeab6e7db743681fe2e67981201cd7b"/>
      <w:r>
        <w:t>Teacher Judgement of student achievement against the Victorian Curriculum</w:t>
      </w:r>
    </w:p>
    <w:p w14:paraId="2D2B0BFB" w14:textId="77777777" w:rsidR="00F63E48" w:rsidRDefault="00F842C4">
      <w:r>
        <w:t>Percentage of students working at or above age expected standards in English and Mathematics.</w:t>
      </w:r>
    </w:p>
    <w:tbl>
      <w:tblPr>
        <w:tblW w:w="0" w:type="auto"/>
        <w:jc w:val="center"/>
        <w:tblLayout w:type="fixed"/>
        <w:tblLook w:val="0420" w:firstRow="1" w:lastRow="0" w:firstColumn="0" w:lastColumn="0" w:noHBand="0" w:noVBand="1"/>
      </w:tblPr>
      <w:tblGrid>
        <w:gridCol w:w="6048"/>
        <w:gridCol w:w="1728"/>
        <w:gridCol w:w="1008"/>
        <w:gridCol w:w="1440"/>
      </w:tblGrid>
      <w:tr w:rsidR="00F63E48" w14:paraId="3E81C65B"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67776E14"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BC6E38F"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814CD2D"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6110044C"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F63E48" w14:paraId="305D7B3D"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13A3565F"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English Prep - 6 % of students at or above age expected standards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C352EA9"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F4BF36C"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81.8%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FC62A9C"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7261E5E" wp14:editId="6C67E14D">
                  <wp:extent cx="731520" cy="1828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F63E48" w14:paraId="609ADCBE"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0D4DA177"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637FE96"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D2EAEB6"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83.3%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2F15D72"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83B290D" wp14:editId="40A2CF15">
                  <wp:extent cx="731520" cy="182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32"/>
                          <a:stretch>
                            <a:fillRect/>
                          </a:stretch>
                        </pic:blipFill>
                        <pic:spPr bwMode="auto">
                          <a:xfrm>
                            <a:off x="0" y="0"/>
                            <a:ext cx="10160" cy="2540"/>
                          </a:xfrm>
                          <a:prstGeom prst="rect">
                            <a:avLst/>
                          </a:prstGeom>
                          <a:noFill/>
                        </pic:spPr>
                      </pic:pic>
                    </a:graphicData>
                  </a:graphic>
                </wp:inline>
              </w:drawing>
            </w:r>
          </w:p>
        </w:tc>
      </w:tr>
      <w:tr w:rsidR="00F63E48" w14:paraId="63A26C7C"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3013484E"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EC9A5A9"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8E52F9E"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86.3%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B60978B"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0EF4008" wp14:editId="35783FDC">
                  <wp:extent cx="731520" cy="182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33"/>
                          <a:stretch>
                            <a:fillRect/>
                          </a:stretch>
                        </pic:blipFill>
                        <pic:spPr bwMode="auto">
                          <a:xfrm>
                            <a:off x="0" y="0"/>
                            <a:ext cx="10160" cy="2540"/>
                          </a:xfrm>
                          <a:prstGeom prst="rect">
                            <a:avLst/>
                          </a:prstGeom>
                          <a:noFill/>
                        </pic:spPr>
                      </pic:pic>
                    </a:graphicData>
                  </a:graphic>
                </wp:inline>
              </w:drawing>
            </w:r>
          </w:p>
        </w:tc>
      </w:tr>
      <w:tr w:rsidR="00F63E48" w14:paraId="4459A2A4"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6928CBB4"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English Year 7 - 10 % of students at or above age expected standards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D1B9F7E"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7C27C38"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71.2%</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B2422D8"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136A34D" wp14:editId="0823ACA6">
                  <wp:extent cx="731520" cy="182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34"/>
                          <a:stretch>
                            <a:fillRect/>
                          </a:stretch>
                        </pic:blipFill>
                        <pic:spPr bwMode="auto">
                          <a:xfrm>
                            <a:off x="0" y="0"/>
                            <a:ext cx="10160" cy="2540"/>
                          </a:xfrm>
                          <a:prstGeom prst="rect">
                            <a:avLst/>
                          </a:prstGeom>
                          <a:noFill/>
                        </pic:spPr>
                      </pic:pic>
                    </a:graphicData>
                  </a:graphic>
                </wp:inline>
              </w:drawing>
            </w:r>
          </w:p>
        </w:tc>
      </w:tr>
      <w:tr w:rsidR="00F63E48" w14:paraId="138165C0"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3DC1562E"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D13EC11"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0541B59"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73.8%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5A9F0A2"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BA31074" wp14:editId="19BB1C2B">
                  <wp:extent cx="731520" cy="1828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F63E48" w14:paraId="24E31594"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662923A1"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348D01F"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B652009"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18ACCE3"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A3451EC" wp14:editId="04379C56">
                  <wp:extent cx="731520" cy="182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r>
      <w:tr w:rsidR="00F63E48" w14:paraId="13BA192A"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6BFA4EF"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Mathematics Prep - 6 % of students at or above age expected standards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1273A51"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8F518EF"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79.4%</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DCA44B1"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4753B4C" wp14:editId="0070CB53">
                  <wp:extent cx="731520" cy="1828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r>
      <w:tr w:rsidR="00F63E48" w14:paraId="0EA68D11"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65641215"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B16A7D0"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F30BDE4"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81.1%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BF199D0"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234D42C" wp14:editId="3FBC451F">
                  <wp:extent cx="731520" cy="1828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r>
      <w:tr w:rsidR="00F63E48" w14:paraId="08E40504"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267E8A1D"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F853235"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3E3F386"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84.2%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B020E1C"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4B490E3" wp14:editId="0E271ECC">
                  <wp:extent cx="731520" cy="1828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r:embed="rId39"/>
                          <a:stretch>
                            <a:fillRect/>
                          </a:stretch>
                        </pic:blipFill>
                        <pic:spPr bwMode="auto">
                          <a:xfrm>
                            <a:off x="0" y="0"/>
                            <a:ext cx="10160" cy="2540"/>
                          </a:xfrm>
                          <a:prstGeom prst="rect">
                            <a:avLst/>
                          </a:prstGeom>
                          <a:noFill/>
                        </pic:spPr>
                      </pic:pic>
                    </a:graphicData>
                  </a:graphic>
                </wp:inline>
              </w:drawing>
            </w:r>
          </w:p>
        </w:tc>
      </w:tr>
      <w:tr w:rsidR="00F63E48" w14:paraId="0FFF60F0"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2EA130D0"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Mathematics Year 7 - 10 % of students at or above age expected standards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8DA648A"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D4FFF30"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67.3%</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0FDB46C"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DD532C8" wp14:editId="4709DEC0">
                  <wp:extent cx="731520" cy="1828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r>
      <w:tr w:rsidR="00F63E48" w14:paraId="66274C7E"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53369886"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0863580"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7BF741F"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68.7%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6D6B695"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0B33926" wp14:editId="56A458FF">
                  <wp:extent cx="731520" cy="1828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r>
      <w:tr w:rsidR="00F63E48" w14:paraId="60E33DF1"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0CAE59DD"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7BA2FD4"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CC9A8DD"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70.5%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F5FFFC0"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9F70194" wp14:editId="14048DE5">
                  <wp:extent cx="731520" cy="1828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bl>
    <w:p w14:paraId="08CC348D" w14:textId="77777777" w:rsidR="00F63E48" w:rsidRDefault="00F842C4">
      <w:pPr>
        <w:pStyle w:val="Heading31"/>
      </w:pPr>
      <w:bookmarkStart w:id="16" w:name="naplan"/>
      <w:bookmarkEnd w:id="15"/>
      <w:r>
        <w:t>NAPLAN</w:t>
      </w:r>
    </w:p>
    <w:p w14:paraId="1D08AB37" w14:textId="77777777" w:rsidR="00F63E48" w:rsidRDefault="00F842C4">
      <w:r>
        <w:t>Percentage of students in the Strong or Exceeding proficiency levels in NAPLAN.</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F63E48" w14:paraId="2972B621"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709D13FA"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55144419"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5854AAD"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658E8F49"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91BC574"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3-year average</w:t>
            </w:r>
          </w:p>
        </w:tc>
      </w:tr>
      <w:tr w:rsidR="00F63E48" w14:paraId="5D430DA5"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30C1D24D"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 of students Strong or Exceeding proficiency levels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6ADA44C"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E84C6A9"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60.8%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6C60D12"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DC438E0" wp14:editId="3BC6A312">
                  <wp:extent cx="731520" cy="1828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r:embed="rId4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56F056E9"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61.0%</w:t>
            </w:r>
          </w:p>
        </w:tc>
      </w:tr>
      <w:tr w:rsidR="00F63E48" w14:paraId="6BC1E7AA"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706F6D72"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DC6ADF0"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A0BD662"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67.7%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32C53BB"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E6ABE22" wp14:editId="700CFAF6">
                  <wp:extent cx="731520" cy="1828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r:embed="rId43"/>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1694F684"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66.8%</w:t>
            </w:r>
          </w:p>
        </w:tc>
      </w:tr>
      <w:tr w:rsidR="00F63E48" w14:paraId="29F74156"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8E14A11"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5E31178"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321F146"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831EB9D"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D049CB0" wp14:editId="74FBE65F">
                  <wp:extent cx="731520" cy="1828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r:embed="rId44"/>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6E28B010" w14:textId="77777777" w:rsidR="00F63E48" w:rsidRDefault="00F842C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69.3%</w:t>
            </w:r>
          </w:p>
        </w:tc>
      </w:tr>
      <w:tr w:rsidR="00F63E48" w14:paraId="30F8C6EA"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D924CE6"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09CC010"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880FB9B"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66.7%</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7414252"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EC1D3ED" wp14:editId="6CEC3065">
                  <wp:extent cx="731520" cy="1828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4D9A3BE6"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73.0%</w:t>
            </w:r>
          </w:p>
        </w:tc>
      </w:tr>
      <w:tr w:rsidR="00F63E48" w14:paraId="433C9970"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52F3C91C"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D7729A9"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F862737"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70.6%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89B3556"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C0971ED" wp14:editId="516465D7">
                  <wp:extent cx="731520" cy="1828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6559DB3D"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72.0%</w:t>
            </w:r>
          </w:p>
        </w:tc>
      </w:tr>
      <w:tr w:rsidR="00F63E48" w14:paraId="7FC166E2"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6D73535"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920EBBA"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EFFFE42"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73.9%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DCA12F3"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3A3D3A8" wp14:editId="0EFB92C0">
                  <wp:extent cx="731520" cy="18288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5C45E079" w14:textId="77777777" w:rsidR="00F63E48" w:rsidRDefault="00F842C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74.6%</w:t>
            </w:r>
          </w:p>
        </w:tc>
      </w:tr>
      <w:tr w:rsidR="00F63E48" w14:paraId="368784C4"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994DFA4"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7 %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F547404"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5F38457"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60.8%</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A28AAA3"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439847F" wp14:editId="0D9CF78C">
                  <wp:extent cx="731520" cy="18288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r:embed="rId42"/>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35270F6C"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63.6%</w:t>
            </w:r>
          </w:p>
        </w:tc>
      </w:tr>
      <w:tr w:rsidR="00F63E48" w14:paraId="7323A82A"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07FD2793"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5E3FA1D"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5FED77D"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C9DD602"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9D16F8E" wp14:editId="52B16F2E">
                  <wp:extent cx="731520" cy="18288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r:embed="rId43"/>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4E2817BE"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66.0%</w:t>
            </w:r>
          </w:p>
        </w:tc>
      </w:tr>
      <w:tr w:rsidR="00F63E48" w14:paraId="5A7C35D3"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39F752C9"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02FC8DA"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4393940"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65.9%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2560EDD"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C031452" wp14:editId="1D2F7B1D">
                  <wp:extent cx="731520" cy="1828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r:embed="rId4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7A84FA1D" w14:textId="77777777" w:rsidR="00F63E48" w:rsidRDefault="00F842C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65.7%</w:t>
            </w:r>
          </w:p>
        </w:tc>
      </w:tr>
      <w:tr w:rsidR="00F63E48" w14:paraId="25431E78"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6A29D344"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lastRenderedPageBreak/>
              <w:t>Reading Year 9 %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19ABBF5"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8298132"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63.6%</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B4E10D0"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192BB9C" wp14:editId="353432BA">
                  <wp:extent cx="731520" cy="18288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r:embed="rId46"/>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3CE7D780"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61.6%</w:t>
            </w:r>
          </w:p>
        </w:tc>
      </w:tr>
      <w:tr w:rsidR="00F63E48" w14:paraId="4C0661B4"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1AF4BAB0"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9AAA44A"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26D871E"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61.7%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EE57ABE"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E8AE85B" wp14:editId="2200BC48">
                  <wp:extent cx="731520" cy="18288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64A293A1"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60.2%</w:t>
            </w:r>
          </w:p>
        </w:tc>
      </w:tr>
      <w:tr w:rsidR="00F63E48" w14:paraId="2F928A39"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2BDF048B"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5BE0D48"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7105342"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62.7%</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856C520"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143EC1A" wp14:editId="75C56208">
                  <wp:extent cx="731520" cy="1828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r:embed="rId4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53D50E4D" w14:textId="77777777" w:rsidR="00F63E48" w:rsidRDefault="00F842C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61.0%</w:t>
            </w:r>
          </w:p>
        </w:tc>
      </w:tr>
      <w:tr w:rsidR="00F63E48" w14:paraId="27EA4F63"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23CD75EA"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C31573E"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BECB912"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58.3%</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384AF52"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04EBCC7" wp14:editId="57ACD91C">
                  <wp:extent cx="731520" cy="18288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r:embed="rId48"/>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0446B715"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54.7%</w:t>
            </w:r>
          </w:p>
        </w:tc>
      </w:tr>
      <w:tr w:rsidR="00F63E48" w14:paraId="61F6E53A"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62F449A0"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0B975F6"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5EF3B5A"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61.9%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5C4D57E"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D11F791" wp14:editId="55533AD5">
                  <wp:extent cx="731520" cy="18288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1B3F2EE6"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61.0%</w:t>
            </w:r>
          </w:p>
        </w:tc>
      </w:tr>
      <w:tr w:rsidR="00F63E48" w14:paraId="09778AAE"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57C4BA56"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12D4E09"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2176C1D"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79B5AE5"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504F051" wp14:editId="598445B1">
                  <wp:extent cx="731520" cy="18288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r:embed="rId4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2DFACC2C" w14:textId="77777777" w:rsidR="00F63E48" w:rsidRDefault="00F842C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66.4%</w:t>
            </w:r>
          </w:p>
        </w:tc>
      </w:tr>
      <w:tr w:rsidR="00F63E48" w14:paraId="5CF2CB5D"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4A0FEEC1"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0474F22"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AB3B035"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53.9%</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A7BA776"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272714A" wp14:editId="3B71037E">
                  <wp:extent cx="731520" cy="18288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r:embed="rId49"/>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04D43B47"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59.4%</w:t>
            </w:r>
          </w:p>
        </w:tc>
      </w:tr>
      <w:tr w:rsidR="00F63E48" w14:paraId="2FFC7F7D"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69708DF1"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E024A9E"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8F550BC"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64.9%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627251F"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99FC9EB" wp14:editId="021231B7">
                  <wp:extent cx="731520" cy="18288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36C7F486"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63.4%</w:t>
            </w:r>
          </w:p>
        </w:tc>
      </w:tr>
      <w:tr w:rsidR="00F63E48" w14:paraId="6B9893C8"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4B3AAD7"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BADB811"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27B6CB2"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405C0B4"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F09D7FB" wp14:editId="07AF68E5">
                  <wp:extent cx="731520" cy="18288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r:embed="rId44"/>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4BBEA3A3" w14:textId="77777777" w:rsidR="00F63E48" w:rsidRDefault="00F842C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68.1%</w:t>
            </w:r>
          </w:p>
        </w:tc>
      </w:tr>
      <w:tr w:rsidR="00F63E48" w14:paraId="26EA6468"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576A4B41"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7 %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3D5D029"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C9F7CAD"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51.0%</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D7ED322"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F57BFDA" wp14:editId="146803E9">
                  <wp:extent cx="731520" cy="18288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r:embed="rId51"/>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3576BAD6"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57.3%</w:t>
            </w:r>
          </w:p>
        </w:tc>
      </w:tr>
      <w:tr w:rsidR="00F63E48" w14:paraId="6DF207C5"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091ABA42"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1682C99"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483D361"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65.8%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0511C5D"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56AC2E7" wp14:editId="1BC42024">
                  <wp:extent cx="731520" cy="18288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42B9D375"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63.4%</w:t>
            </w:r>
          </w:p>
        </w:tc>
      </w:tr>
      <w:tr w:rsidR="00F63E48" w14:paraId="4A68D06B"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7920F7BD"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0CD1283"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64BE103"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65.6%</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8041D7D"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E11C13F" wp14:editId="1A2F6242">
                  <wp:extent cx="731520" cy="18288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r:embed="rId4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10EC0AD9" w14:textId="77777777" w:rsidR="00F63E48" w:rsidRDefault="00F842C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63.5%</w:t>
            </w:r>
          </w:p>
        </w:tc>
      </w:tr>
      <w:tr w:rsidR="00F63E48" w14:paraId="09C875BA"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2106B71"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9 %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AF6AE56"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48ADC61"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68.3%</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E35457C"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6D945AF" wp14:editId="78531DE4">
                  <wp:extent cx="731520" cy="18288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5CB7947D"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60.4%</w:t>
            </w:r>
          </w:p>
        </w:tc>
      </w:tr>
      <w:tr w:rsidR="00F63E48" w14:paraId="79F51130"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6A590CC7"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54C0E93"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1D806E8"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58.9%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78D9C2A"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7AEB36F" wp14:editId="742669AF">
                  <wp:extent cx="731520" cy="18288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6EACE5B4"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57.9%</w:t>
            </w:r>
          </w:p>
        </w:tc>
      </w:tr>
      <w:tr w:rsidR="00F63E48" w14:paraId="127E141A"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49A166BB"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FEEFD5B"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E7A7BB4"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61.9%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BE87497"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0B15FE8" wp14:editId="2FB8E82D">
                  <wp:extent cx="731520" cy="18288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r:embed="rId4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7FCDBAA4" w14:textId="77777777" w:rsidR="00F63E48" w:rsidRDefault="00F842C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60.2%</w:t>
            </w:r>
          </w:p>
        </w:tc>
      </w:tr>
    </w:tbl>
    <w:p w14:paraId="09D5D9ED" w14:textId="77777777" w:rsidR="00F63E48" w:rsidRDefault="00F842C4">
      <w:pPr>
        <w:pStyle w:val="Heading31"/>
      </w:pPr>
      <w:bookmarkStart w:id="17" w:name="naplan-relative-growth"/>
      <w:bookmarkEnd w:id="16"/>
      <w:r>
        <w:t>NAPLAN relative growth</w:t>
      </w:r>
    </w:p>
    <w:p w14:paraId="6C162094" w14:textId="77777777" w:rsidR="00F63E48" w:rsidRDefault="00F842C4">
      <w:r>
        <w:t>The percentage of students in the High and Medium relative growth categories.</w:t>
      </w:r>
    </w:p>
    <w:p w14:paraId="27ECB28C" w14:textId="77777777" w:rsidR="00F63E48" w:rsidRDefault="00F842C4">
      <w:r>
        <w:t>Relative growth is determined by comparing a student’s current year result relative to the results of all ‘similar’ Victorian students (i.e., students in all sectors in the same year level who had the same score two years prior). If the current year result is in the top 25 percent, their gain level is categorised as ‘High’; middle 50 percent is ‘Medium’; bottom 25 percent is ‘Low’.</w:t>
      </w:r>
    </w:p>
    <w:p w14:paraId="3E8A642D" w14:textId="77777777" w:rsidR="00F63E48" w:rsidRDefault="00F842C4">
      <w:r>
        <w:t>A multi-year average for NAPLAN relative growth will be included in future years as data becomes available.</w:t>
      </w:r>
    </w:p>
    <w:tbl>
      <w:tblPr>
        <w:tblW w:w="0" w:type="auto"/>
        <w:jc w:val="center"/>
        <w:tblLayout w:type="fixed"/>
        <w:tblLook w:val="0420" w:firstRow="1" w:lastRow="0" w:firstColumn="0" w:lastColumn="0" w:noHBand="0" w:noVBand="1"/>
      </w:tblPr>
      <w:tblGrid>
        <w:gridCol w:w="6048"/>
        <w:gridCol w:w="1728"/>
        <w:gridCol w:w="1008"/>
        <w:gridCol w:w="1440"/>
      </w:tblGrid>
      <w:tr w:rsidR="00F63E48" w14:paraId="6BE02FD6"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5E31D87B"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394AC11F"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3DFA552"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35D5F336"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F63E48" w14:paraId="774E2705"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1298210D"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to 5 % of students High or Medium relative growth</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138B062"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6D39671"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79.0%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E3F23D3"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3AFD638" wp14:editId="6BBA1FCF">
                  <wp:extent cx="731520" cy="18288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r>
      <w:tr w:rsidR="00F63E48" w14:paraId="0F6B3C6E"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0C3BF510"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3351F3B"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7FC1205"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71.8%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C4C1FC1"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E633B4A" wp14:editId="1FE65FB9">
                  <wp:extent cx="731520" cy="18288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r w:rsidR="00F63E48" w14:paraId="1F8DAA5C"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1FFA119E"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782A314"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9B71773"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74.7%</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00B60CF"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3F30DE1" wp14:editId="7E684A20">
                  <wp:extent cx="731520" cy="1828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r>
      <w:tr w:rsidR="00F63E48" w14:paraId="006D0717"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8CD5800"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5 to 7 % of students High or Medium relative growth</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8B5C3E8"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0294ED6"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79.5%</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BC21A06"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1F0A238" wp14:editId="078BE3BD">
                  <wp:extent cx="731520" cy="18288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r>
      <w:tr w:rsidR="00F63E48" w14:paraId="010CE169"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71B5A597"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09E8073"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BB2A50D"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F72C56E"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CAC6F47" wp14:editId="1E35C84F">
                  <wp:extent cx="731520" cy="18288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F63E48" w14:paraId="4774A4CC"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66302174"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F8054B4"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93E6278"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71.9%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95470B5"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0523AE8" wp14:editId="3DAA9AF4">
                  <wp:extent cx="731520" cy="18288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
                          <pic:cNvPicPr>
                            <a:picLocks noChangeAspect="1" noChangeArrowheads="1"/>
                          </pic:cNvPicPr>
                        </pic:nvPicPr>
                        <pic:blipFill>
                          <a:blip r:embed="rId54"/>
                          <a:stretch>
                            <a:fillRect/>
                          </a:stretch>
                        </pic:blipFill>
                        <pic:spPr bwMode="auto">
                          <a:xfrm>
                            <a:off x="0" y="0"/>
                            <a:ext cx="10160" cy="2540"/>
                          </a:xfrm>
                          <a:prstGeom prst="rect">
                            <a:avLst/>
                          </a:prstGeom>
                          <a:noFill/>
                        </pic:spPr>
                      </pic:pic>
                    </a:graphicData>
                  </a:graphic>
                </wp:inline>
              </w:drawing>
            </w:r>
          </w:p>
        </w:tc>
      </w:tr>
      <w:tr w:rsidR="00F63E48" w14:paraId="74A7E852"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60E3062A"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lastRenderedPageBreak/>
              <w:t>Reading Year 7 to 9 % of students High or Medium relative growth</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0707438"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5273E97"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82.2%</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D99142C"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5075B78" wp14:editId="164CDE11">
                  <wp:extent cx="731520" cy="18288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F63E48" w14:paraId="55B98BDC"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68889A3B"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B91C0CB"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19E1327"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85165C2"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DEFF2FE" wp14:editId="1949B253">
                  <wp:extent cx="731520" cy="18288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F63E48" w14:paraId="5DCC7B08"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4A3747BB"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5C7BA22"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A3C8518"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ECA9BEC"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B4AC889" wp14:editId="3EFBF3F4">
                  <wp:extent cx="731520" cy="18288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r>
      <w:tr w:rsidR="00F63E48" w14:paraId="23F3FF3F"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898DAFE"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to 5 % of students High or Medium relative growth</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B160A21"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78F753F"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67.2%</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591C308"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2CABCB8" wp14:editId="16B6B9F6">
                  <wp:extent cx="731520" cy="18288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r>
      <w:tr w:rsidR="00F63E48" w14:paraId="56D1FBA4"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6293D898"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CE92EB6"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8B1E0BE"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B07D70D"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B08C10B" wp14:editId="19E2C96C">
                  <wp:extent cx="731520" cy="18288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F63E48" w14:paraId="22AB203F"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50AFAE53"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EBF87A1"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4C337C2"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03EC227"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C55E29E" wp14:editId="75E38B95">
                  <wp:extent cx="731520" cy="1828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r>
      <w:tr w:rsidR="00F63E48" w14:paraId="2ECA228C"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A00CEB5"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5 to 7 % of students High or Medium relative growth</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C06A39D"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5BF77CF"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74.7%</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D63F565"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56EB835" wp14:editId="739DA470">
                  <wp:extent cx="731520" cy="18288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
                          <pic:cNvPicPr>
                            <a:picLocks noChangeAspect="1" noChangeArrowheads="1"/>
                          </pic:cNvPicPr>
                        </pic:nvPicPr>
                        <pic:blipFill>
                          <a:blip r:embed="rId55"/>
                          <a:stretch>
                            <a:fillRect/>
                          </a:stretch>
                        </pic:blipFill>
                        <pic:spPr bwMode="auto">
                          <a:xfrm>
                            <a:off x="0" y="0"/>
                            <a:ext cx="10160" cy="2540"/>
                          </a:xfrm>
                          <a:prstGeom prst="rect">
                            <a:avLst/>
                          </a:prstGeom>
                          <a:noFill/>
                        </pic:spPr>
                      </pic:pic>
                    </a:graphicData>
                  </a:graphic>
                </wp:inline>
              </w:drawing>
            </w:r>
          </w:p>
        </w:tc>
      </w:tr>
      <w:tr w:rsidR="00F63E48" w14:paraId="1AF17F10"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1B9C1C45"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EF53A83"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0D29D51"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73.7%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AE9EB38"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1BA5F11" wp14:editId="65DDC4BF">
                  <wp:extent cx="731520" cy="18288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
                          <pic:cNvPicPr>
                            <a:picLocks noChangeAspect="1" noChangeArrowheads="1"/>
                          </pic:cNvPicPr>
                        </pic:nvPicPr>
                        <pic:blipFill>
                          <a:blip r:embed="rId56"/>
                          <a:stretch>
                            <a:fillRect/>
                          </a:stretch>
                        </pic:blipFill>
                        <pic:spPr bwMode="auto">
                          <a:xfrm>
                            <a:off x="0" y="0"/>
                            <a:ext cx="10160" cy="2540"/>
                          </a:xfrm>
                          <a:prstGeom prst="rect">
                            <a:avLst/>
                          </a:prstGeom>
                          <a:noFill/>
                        </pic:spPr>
                      </pic:pic>
                    </a:graphicData>
                  </a:graphic>
                </wp:inline>
              </w:drawing>
            </w:r>
          </w:p>
        </w:tc>
      </w:tr>
      <w:tr w:rsidR="00F63E48" w14:paraId="52D5ED20"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3DA459BC"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51361BA"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3991402"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72.2%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2A158BC"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7D1CEBA" wp14:editId="16F458F0">
                  <wp:extent cx="731520" cy="18288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
                          <pic:cNvPicPr>
                            <a:picLocks noChangeAspect="1" noChangeArrowheads="1"/>
                          </pic:cNvPicPr>
                        </pic:nvPicPr>
                        <pic:blipFill>
                          <a:blip r:embed="rId54"/>
                          <a:stretch>
                            <a:fillRect/>
                          </a:stretch>
                        </pic:blipFill>
                        <pic:spPr bwMode="auto">
                          <a:xfrm>
                            <a:off x="0" y="0"/>
                            <a:ext cx="10160" cy="2540"/>
                          </a:xfrm>
                          <a:prstGeom prst="rect">
                            <a:avLst/>
                          </a:prstGeom>
                          <a:noFill/>
                        </pic:spPr>
                      </pic:pic>
                    </a:graphicData>
                  </a:graphic>
                </wp:inline>
              </w:drawing>
            </w:r>
          </w:p>
        </w:tc>
      </w:tr>
      <w:tr w:rsidR="00F63E48" w14:paraId="7CC36F6C"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73F6D3BE"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7 to 9 % of students High or Medium relative growth</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F26082C"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1146C68"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80.7%</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78FA541"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704BED6" wp14:editId="4C19F4CD">
                  <wp:extent cx="731520" cy="18288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F63E48" w14:paraId="22499789"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70968701"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9C62C78"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2A4E238"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73.8%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A874407"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AD14D3E" wp14:editId="6A8D0529">
                  <wp:extent cx="731520" cy="18288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r w:rsidR="00F63E48" w14:paraId="2894552E"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7C47382F"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34365F9"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BABE7E2"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73.5%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CEBAE8D"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F0BD43B" wp14:editId="43D9A936">
                  <wp:extent cx="731520" cy="18288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
                          <pic:cNvPicPr>
                            <a:picLocks noChangeAspect="1" noChangeArrowheads="1"/>
                          </pic:cNvPicPr>
                        </pic:nvPicPr>
                        <pic:blipFill>
                          <a:blip r:embed="rId54"/>
                          <a:stretch>
                            <a:fillRect/>
                          </a:stretch>
                        </pic:blipFill>
                        <pic:spPr bwMode="auto">
                          <a:xfrm>
                            <a:off x="0" y="0"/>
                            <a:ext cx="10160" cy="2540"/>
                          </a:xfrm>
                          <a:prstGeom prst="rect">
                            <a:avLst/>
                          </a:prstGeom>
                          <a:noFill/>
                        </pic:spPr>
                      </pic:pic>
                    </a:graphicData>
                  </a:graphic>
                </wp:inline>
              </w:drawing>
            </w:r>
          </w:p>
        </w:tc>
      </w:tr>
    </w:tbl>
    <w:p w14:paraId="5D948639" w14:textId="77777777" w:rsidR="00F63E48" w:rsidRDefault="00F842C4">
      <w:r>
        <w:br w:type="page"/>
      </w:r>
    </w:p>
    <w:p w14:paraId="25EE219C" w14:textId="77777777" w:rsidR="00F63E48" w:rsidRDefault="00F842C4">
      <w:pPr>
        <w:pStyle w:val="Heading21"/>
      </w:pPr>
      <w:bookmarkStart w:id="18" w:name="wellbeing"/>
      <w:bookmarkEnd w:id="14"/>
      <w:bookmarkEnd w:id="17"/>
      <w:r>
        <w:lastRenderedPageBreak/>
        <w:t>WELLBEING</w:t>
      </w:r>
    </w:p>
    <w:p w14:paraId="3B8C1C8A" w14:textId="77777777" w:rsidR="00F63E48" w:rsidRDefault="00F842C4">
      <w:pPr>
        <w:pStyle w:val="Heading31"/>
      </w:pPr>
      <w:bookmarkStart w:id="19" w:name="X4f312c496442aa9386762e79446d80aa9d20262"/>
      <w:r>
        <w:t>Student Attitudes to School – Sense of Connectedness</w:t>
      </w:r>
    </w:p>
    <w:p w14:paraId="092F9CD3" w14:textId="77777777" w:rsidR="00F63E48" w:rsidRDefault="00F842C4">
      <w:r>
        <w:t>The percentage endorsement on Sense of Connectedness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F63E48" w14:paraId="6E77F844"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029FF118"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CF0E02A"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FD478CF"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52B8DF8"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2F224BC"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F63E48" w14:paraId="3F976E96"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0B7C3CD8"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836F2ED"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F123A60"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65.5%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9564B44"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03D44ED" wp14:editId="1989F671">
                  <wp:extent cx="731520" cy="18288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2E925A1A"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65.0%</w:t>
            </w:r>
          </w:p>
        </w:tc>
      </w:tr>
      <w:tr w:rsidR="00F63E48" w14:paraId="291CDB1D"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2F7A53D9"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2EF8021"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91332BA"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75.7%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08DE104"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CC00552" wp14:editId="4D990470">
                  <wp:extent cx="731520" cy="18288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
                          <pic:cNvPicPr>
                            <a:picLocks noChangeAspect="1" noChangeArrowheads="1"/>
                          </pic:cNvPicPr>
                        </pic:nvPicPr>
                        <pic:blipFill>
                          <a:blip r:embed="rId5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4DFE1FF5"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75.6%</w:t>
            </w:r>
          </w:p>
        </w:tc>
      </w:tr>
      <w:tr w:rsidR="00F63E48" w14:paraId="5C1E7136"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530EAA98"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4B378DC"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430827D"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40AC4E8"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24C1AE0" wp14:editId="3CAFC337">
                  <wp:extent cx="731520" cy="18288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
                          <pic:cNvPicPr>
                            <a:picLocks noChangeAspect="1" noChangeArrowheads="1"/>
                          </pic:cNvPicPr>
                        </pic:nvPicPr>
                        <pic:blipFill>
                          <a:blip r:embed="rId5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5C30EDC4" w14:textId="77777777" w:rsidR="00F63E48" w:rsidRDefault="00F842C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77.3%</w:t>
            </w:r>
          </w:p>
        </w:tc>
      </w:tr>
      <w:tr w:rsidR="00F63E48" w14:paraId="32E13B93"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6EA0BDF"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7 to 12 % positive endorsement</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BD62907"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1F0C22A"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36.0%</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C55B02F"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DE0E588" wp14:editId="77D266FF">
                  <wp:extent cx="731520" cy="18288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
                          <pic:cNvPicPr>
                            <a:picLocks noChangeAspect="1" noChangeArrowheads="1"/>
                          </pic:cNvPicPr>
                        </pic:nvPicPr>
                        <pic:blipFill>
                          <a:blip r:embed="rId59"/>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1E54B645"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28.3%</w:t>
            </w:r>
          </w:p>
        </w:tc>
      </w:tr>
      <w:tr w:rsidR="00F63E48" w14:paraId="079174ED"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05B74D53"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41E113D"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08831D1"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48.9%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3EC04E7"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DC6479C" wp14:editId="1AB618FF">
                  <wp:extent cx="731520" cy="18288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
                          <pic:cNvPicPr>
                            <a:picLocks noChangeAspect="1" noChangeArrowheads="1"/>
                          </pic:cNvPicPr>
                        </pic:nvPicPr>
                        <pic:blipFill>
                          <a:blip r:embed="rId6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0084F401"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47.1%</w:t>
            </w:r>
          </w:p>
        </w:tc>
      </w:tr>
      <w:tr w:rsidR="00F63E48" w14:paraId="586BFB1A"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723F622A"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4A5E833"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BC99CDB"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50.3%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0935D78"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6E9A2A3" wp14:editId="5C11234D">
                  <wp:extent cx="731520" cy="18288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
                          <pic:cNvPicPr>
                            <a:picLocks noChangeAspect="1" noChangeArrowheads="1"/>
                          </pic:cNvPicPr>
                        </pic:nvPicPr>
                        <pic:blipFill>
                          <a:blip r:embed="rId6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20758B41" w14:textId="77777777" w:rsidR="00F63E48" w:rsidRDefault="00F842C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48.1%</w:t>
            </w:r>
          </w:p>
        </w:tc>
      </w:tr>
    </w:tbl>
    <w:p w14:paraId="418D0104" w14:textId="77777777" w:rsidR="00F63E48" w:rsidRDefault="00F842C4">
      <w:pPr>
        <w:pStyle w:val="Heading31"/>
      </w:pPr>
      <w:bookmarkStart w:id="20" w:name="X6b86cdeac7af42d7b3a46c94b02d37acd34cd49"/>
      <w:bookmarkEnd w:id="19"/>
      <w:r>
        <w:t>Student Attitudes to School – Managing Bullying</w:t>
      </w:r>
    </w:p>
    <w:p w14:paraId="596CD7DC" w14:textId="77777777" w:rsidR="00F63E48" w:rsidRDefault="00F842C4">
      <w:r>
        <w:t>The percentage endorsement on Management of Bullying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F63E48" w14:paraId="5AD71F2B"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3FA1F1DB"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2C83DB8"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6F4898C"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3E4D8133"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E6243FD"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F63E48" w14:paraId="141EADDA"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09D3A1CC"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6F2B52D"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81D3D4F"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66.5%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4C60839"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88423E1" wp14:editId="20613F97">
                  <wp:extent cx="731520" cy="18288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0C362463"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62.3%</w:t>
            </w:r>
          </w:p>
        </w:tc>
      </w:tr>
      <w:tr w:rsidR="00F63E48" w14:paraId="25319A1C"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78004D66"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EA62DA7"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8323337"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75.9%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8E38CC4"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DD136F5" wp14:editId="6E362A32">
                  <wp:extent cx="731520" cy="18288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
                          <pic:cNvPicPr>
                            <a:picLocks noChangeAspect="1" noChangeArrowheads="1"/>
                          </pic:cNvPicPr>
                        </pic:nvPicPr>
                        <pic:blipFill>
                          <a:blip r:embed="rId5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1C9BEF22"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74.6%</w:t>
            </w:r>
          </w:p>
        </w:tc>
      </w:tr>
      <w:tr w:rsidR="00F63E48" w14:paraId="4F5921B3"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7AF1E4D5"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CE4B637"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D2F391D"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7AF0544"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EFDAE29" wp14:editId="550F273F">
                  <wp:extent cx="731520" cy="18288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
                          <pic:cNvPicPr>
                            <a:picLocks noChangeAspect="1" noChangeArrowheads="1"/>
                          </pic:cNvPicPr>
                        </pic:nvPicPr>
                        <pic:blipFill>
                          <a:blip r:embed="rId5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106A0BF3" w14:textId="77777777" w:rsidR="00F63E48" w:rsidRDefault="00F842C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75.8%</w:t>
            </w:r>
          </w:p>
        </w:tc>
      </w:tr>
      <w:tr w:rsidR="00F63E48" w14:paraId="4A823149"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296EA140"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7 to 12 % positive endorsement</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42CEA32"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A2140C1"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40.1%</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8BDF59F"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161793F" wp14:editId="53754C2A">
                  <wp:extent cx="731520" cy="18288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
                          <pic:cNvPicPr>
                            <a:picLocks noChangeAspect="1" noChangeArrowheads="1"/>
                          </pic:cNvPicPr>
                        </pic:nvPicPr>
                        <pic:blipFill>
                          <a:blip r:embed="rId62"/>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7A848F81"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26.2%</w:t>
            </w:r>
          </w:p>
        </w:tc>
      </w:tr>
      <w:tr w:rsidR="00F63E48" w14:paraId="70499643"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7FA9AD3C"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B67D055"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8B01855"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48.8%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6A24B59"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5F7BEC6" wp14:editId="1C5E91C4">
                  <wp:extent cx="731520" cy="18288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
                          <pic:cNvPicPr>
                            <a:picLocks noChangeAspect="1" noChangeArrowheads="1"/>
                          </pic:cNvPicPr>
                        </pic:nvPicPr>
                        <pic:blipFill>
                          <a:blip r:embed="rId6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3B316056"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46.2%</w:t>
            </w:r>
          </w:p>
        </w:tc>
      </w:tr>
      <w:tr w:rsidR="00F63E48" w14:paraId="10CDF89D"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52166C12"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13CBF63"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287126E"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50.2%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2DADB28"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30ACBE4" wp14:editId="003CD2CF">
                  <wp:extent cx="731520" cy="18288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
                          <pic:cNvPicPr>
                            <a:picLocks noChangeAspect="1" noChangeArrowheads="1"/>
                          </pic:cNvPicPr>
                        </pic:nvPicPr>
                        <pic:blipFill>
                          <a:blip r:embed="rId6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4116552A" w14:textId="77777777" w:rsidR="00F63E48" w:rsidRDefault="00F842C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47.6%</w:t>
            </w:r>
          </w:p>
        </w:tc>
      </w:tr>
    </w:tbl>
    <w:p w14:paraId="48C75608" w14:textId="77777777" w:rsidR="00F63E48" w:rsidRDefault="00F842C4">
      <w:r>
        <w:br w:type="page"/>
      </w:r>
    </w:p>
    <w:p w14:paraId="223C572F" w14:textId="77777777" w:rsidR="00F63E48" w:rsidRDefault="00F842C4">
      <w:pPr>
        <w:pStyle w:val="Heading21"/>
      </w:pPr>
      <w:bookmarkStart w:id="21" w:name="engagement"/>
      <w:bookmarkEnd w:id="18"/>
      <w:bookmarkEnd w:id="20"/>
      <w:r>
        <w:lastRenderedPageBreak/>
        <w:t>ENGAGEMENT</w:t>
      </w:r>
    </w:p>
    <w:p w14:paraId="7FE97D96" w14:textId="77777777" w:rsidR="00F63E48" w:rsidRDefault="00F842C4">
      <w:pPr>
        <w:pStyle w:val="Heading31"/>
      </w:pPr>
      <w:bookmarkStart w:id="22" w:name="Xcc679b5ccb49a792c17c967355f84066918e88b"/>
      <w:r>
        <w:t>Students exiting to further studies or full-time employment</w:t>
      </w:r>
    </w:p>
    <w:p w14:paraId="3B83E9B0" w14:textId="77777777" w:rsidR="00F63E48" w:rsidRDefault="00F842C4">
      <w:r>
        <w:t>Percentage of exiting students going on to further studies or full-time employment.</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F63E48" w14:paraId="071133E5"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4EA8EB10"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14EB4C1"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3793831"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2024</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5C6D6EBD"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D3E38AD"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F63E48" w14:paraId="179AF8F6"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3A009329"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of students exiting to further studies or full-time employment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31A63DC"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675D233"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99.1%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10DE237"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86FEEBF" wp14:editId="3926DAEC">
                  <wp:extent cx="731520" cy="18288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
                          <pic:cNvPicPr>
                            <a:picLocks noChangeAspect="1" noChangeArrowheads="1"/>
                          </pic:cNvPicPr>
                        </pic:nvPicPr>
                        <pic:blipFill>
                          <a:blip r:embed="rId63"/>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1CAC4335"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98.2%</w:t>
            </w:r>
          </w:p>
        </w:tc>
      </w:tr>
      <w:tr w:rsidR="00F63E48" w14:paraId="68A4C7CA"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2F4DAB64"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1B4F3BE"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5F7A6C1"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83.6%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8C4EEB7"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2A9672E" wp14:editId="57E80236">
                  <wp:extent cx="731520" cy="18288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
                          <pic:cNvPicPr>
                            <a:picLocks noChangeAspect="1" noChangeArrowheads="1"/>
                          </pic:cNvPicPr>
                        </pic:nvPicPr>
                        <pic:blipFill>
                          <a:blip r:embed="rId3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2606A997"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84.0%</w:t>
            </w:r>
          </w:p>
        </w:tc>
      </w:tr>
      <w:tr w:rsidR="00F63E48" w14:paraId="0A4C0F5C"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14918A98"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E7EA683"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BC6B965"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81.5%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1C32E50"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AA9BBCA" wp14:editId="5C961CFB">
                  <wp:extent cx="731520" cy="18288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
                          <pic:cNvPicPr>
                            <a:picLocks noChangeAspect="1" noChangeArrowheads="1"/>
                          </pic:cNvPicPr>
                        </pic:nvPicPr>
                        <pic:blipFill>
                          <a:blip r:embed="rId64"/>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57D465A3" w14:textId="77777777" w:rsidR="00F63E48" w:rsidRDefault="00F842C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81.2%</w:t>
            </w:r>
          </w:p>
        </w:tc>
      </w:tr>
    </w:tbl>
    <w:p w14:paraId="22F5FA8A" w14:textId="77777777" w:rsidR="00F63E48" w:rsidRDefault="00F842C4">
      <w:pPr>
        <w:pStyle w:val="Heading31"/>
      </w:pPr>
      <w:bookmarkStart w:id="23" w:name="student-retention"/>
      <w:bookmarkEnd w:id="22"/>
      <w:r>
        <w:t>Student retention</w:t>
      </w:r>
    </w:p>
    <w:p w14:paraId="519949DD" w14:textId="77777777" w:rsidR="00F63E48" w:rsidRDefault="00F842C4">
      <w:r>
        <w:t>Percentage of Year 7 students who remain at the school through to Year 10.</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F63E48" w14:paraId="4D78DD8E"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00B372F0"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7F4D17E2"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B9A29DF"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74451D43"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A807799"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F63E48" w14:paraId="54D6B8F3"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30D87A89"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Real retention rate</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BE1AD76"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BC883F3"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67AD352"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5E2B8E8" wp14:editId="65DC4916">
                  <wp:extent cx="731520" cy="18288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
                          <pic:cNvPicPr>
                            <a:picLocks noChangeAspect="1" noChangeArrowheads="1"/>
                          </pic:cNvPicPr>
                        </pic:nvPicPr>
                        <pic:blipFill>
                          <a:blip r:embed="rId6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6109ED05"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0.0%</w:t>
            </w:r>
          </w:p>
        </w:tc>
      </w:tr>
      <w:tr w:rsidR="00F63E48" w14:paraId="7A0CE77E"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4C821DD7"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6BF9999"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F7449E9"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47.7%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B446CD9"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EECC2A8" wp14:editId="6BF495EC">
                  <wp:extent cx="731520" cy="18288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
                          <pic:cNvPicPr>
                            <a:picLocks noChangeAspect="1" noChangeArrowheads="1"/>
                          </pic:cNvPicPr>
                        </pic:nvPicPr>
                        <pic:blipFill>
                          <a:blip r:embed="rId6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6B10AEC0"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50.0%</w:t>
            </w:r>
          </w:p>
        </w:tc>
      </w:tr>
      <w:tr w:rsidR="00F63E48" w14:paraId="4FDE5617"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5C19D4C4"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604571D"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F8EF3A9"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68.8%</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A268B76"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1287858" wp14:editId="289D9A51">
                  <wp:extent cx="731520" cy="18288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
                          <pic:cNvPicPr>
                            <a:picLocks noChangeAspect="1" noChangeArrowheads="1"/>
                          </pic:cNvPicPr>
                        </pic:nvPicPr>
                        <pic:blipFill>
                          <a:blip r:embed="rId44"/>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73C10B60" w14:textId="77777777" w:rsidR="00F63E48" w:rsidRDefault="00F842C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68.7%</w:t>
            </w:r>
          </w:p>
        </w:tc>
      </w:tr>
    </w:tbl>
    <w:p w14:paraId="1F997FB5" w14:textId="77777777" w:rsidR="00F63E48" w:rsidRDefault="00F842C4">
      <w:pPr>
        <w:pStyle w:val="Heading31"/>
      </w:pPr>
      <w:bookmarkStart w:id="24" w:name="average-absence-days-per-student"/>
      <w:bookmarkEnd w:id="23"/>
      <w:r>
        <w:t>Average absence days per student</w:t>
      </w:r>
    </w:p>
    <w:p w14:paraId="5EC503F1" w14:textId="77777777" w:rsidR="00F63E48" w:rsidRDefault="00F842C4">
      <w:r>
        <w:t>Absence from school can impact on students’ learning. Common reasons for non-attendance include illness and extended family holidays.</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F63E48" w14:paraId="619B6045"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47350F70"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599E2230"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29277DC"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680D0664"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6BB1181"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F63E48" w14:paraId="56F7063F"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20C9322D"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 - 6</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196AC88"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C65C27B"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24.5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6E2EA2A"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135E0CE" wp14:editId="4AFE0E56">
                  <wp:extent cx="731520" cy="18288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
                          <pic:cNvPicPr>
                            <a:picLocks noChangeAspect="1" noChangeArrowheads="1"/>
                          </pic:cNvPicPr>
                        </pic:nvPicPr>
                        <pic:blipFill>
                          <a:blip r:embed="rId6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1A3DFBF1"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25.8</w:t>
            </w:r>
          </w:p>
        </w:tc>
      </w:tr>
      <w:tr w:rsidR="00F63E48" w14:paraId="595AC57D"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5DB7737B"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1D6124B"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C88B490"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22.4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383F90A"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F78C85F" wp14:editId="27AB90CC">
                  <wp:extent cx="731520" cy="18288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
                          <pic:cNvPicPr>
                            <a:picLocks noChangeAspect="1" noChangeArrowheads="1"/>
                          </pic:cNvPicPr>
                        </pic:nvPicPr>
                        <pic:blipFill>
                          <a:blip r:embed="rId6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08F5D0E0"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22.8</w:t>
            </w:r>
          </w:p>
        </w:tc>
      </w:tr>
      <w:tr w:rsidR="00F63E48" w14:paraId="704711DE"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A573B62"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F8DD274"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ECF7A4B"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8935408"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BDEA2FE" wp14:editId="271FF604">
                  <wp:extent cx="731520" cy="18288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
                          <pic:cNvPicPr>
                            <a:picLocks noChangeAspect="1" noChangeArrowheads="1"/>
                          </pic:cNvPicPr>
                        </pic:nvPicPr>
                        <pic:blipFill>
                          <a:blip r:embed="rId6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570B8701" w14:textId="77777777" w:rsidR="00F63E48" w:rsidRDefault="00F842C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21.7</w:t>
            </w:r>
          </w:p>
        </w:tc>
      </w:tr>
      <w:tr w:rsidR="00F63E48" w14:paraId="720555B7"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7185700D"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7 - 12</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7288D0C" w14:textId="77777777" w:rsidR="00F63E48" w:rsidRDefault="00F842C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9B7D59B"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32.7</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C8A89C0"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02DC827" wp14:editId="47644BB2">
                  <wp:extent cx="731520" cy="18288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
                          <pic:cNvPicPr>
                            <a:picLocks noChangeAspect="1" noChangeArrowheads="1"/>
                          </pic:cNvPicPr>
                        </pic:nvPicPr>
                        <pic:blipFill>
                          <a:blip r:embed="rId65"/>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69D380E9"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31.6</w:t>
            </w:r>
          </w:p>
        </w:tc>
      </w:tr>
      <w:tr w:rsidR="00F63E48" w14:paraId="0F0C1BE2"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51B63CF9" w14:textId="77777777" w:rsidR="00F63E48" w:rsidRDefault="00F63E48">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74E0116" w14:textId="77777777" w:rsidR="00F63E48" w:rsidRDefault="00F842C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68C80A8"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32.6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7309ACD"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DB8C919" wp14:editId="6507B153">
                  <wp:extent cx="731520" cy="18288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
                          <pic:cNvPicPr>
                            <a:picLocks noChangeAspect="1" noChangeArrowheads="1"/>
                          </pic:cNvPicPr>
                        </pic:nvPicPr>
                        <pic:blipFill>
                          <a:blip r:embed="rId6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5EAF8848" w14:textId="77777777" w:rsidR="00F63E48" w:rsidRDefault="00F842C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30.9</w:t>
            </w:r>
          </w:p>
        </w:tc>
      </w:tr>
      <w:tr w:rsidR="00F63E48" w14:paraId="4A6984E4"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5E966BE4" w14:textId="77777777" w:rsidR="00F63E48" w:rsidRDefault="00F63E48">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BB5EBE9"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D281A92"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30.2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6900D1C"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32AB70F" wp14:editId="48BDA898">
                  <wp:extent cx="731520" cy="182880"/>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
                          <pic:cNvPicPr>
                            <a:picLocks noChangeAspect="1" noChangeArrowheads="1"/>
                          </pic:cNvPicPr>
                        </pic:nvPicPr>
                        <pic:blipFill>
                          <a:blip r:embed="rId6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7F53BC3E" w14:textId="77777777" w:rsidR="00F63E48" w:rsidRDefault="00F842C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29.4</w:t>
            </w:r>
          </w:p>
        </w:tc>
      </w:tr>
    </w:tbl>
    <w:p w14:paraId="4D1C0E19" w14:textId="77777777" w:rsidR="00F63E48" w:rsidRDefault="00F842C4">
      <w:pPr>
        <w:pStyle w:val="Heading31"/>
      </w:pPr>
      <w:bookmarkStart w:id="25" w:name="attendance-rate"/>
      <w:bookmarkEnd w:id="24"/>
      <w:r>
        <w:t>Attendance rate</w:t>
      </w:r>
    </w:p>
    <w:p w14:paraId="4855A4CE" w14:textId="77777777" w:rsidR="00F63E48" w:rsidRDefault="00F842C4">
      <w:r>
        <w:t>Attendance rate refers to the average proportion of formal school days students in each year level attended.</w:t>
      </w:r>
    </w:p>
    <w:tbl>
      <w:tblPr>
        <w:tblW w:w="0" w:type="auto"/>
        <w:jc w:val="center"/>
        <w:tblLayout w:type="fixed"/>
        <w:tblLook w:val="0420" w:firstRow="1" w:lastRow="0" w:firstColumn="0" w:lastColumn="0" w:noHBand="0" w:noVBand="1"/>
      </w:tblPr>
      <w:tblGrid>
        <w:gridCol w:w="6048"/>
        <w:gridCol w:w="1728"/>
        <w:gridCol w:w="1008"/>
        <w:gridCol w:w="1440"/>
      </w:tblGrid>
      <w:tr w:rsidR="00F63E48" w14:paraId="639EED1E"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18A056DE"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5A3148EE"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FC7BAD6" w14:textId="77777777" w:rsidR="00F63E48" w:rsidRDefault="00F842C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C577E8F" w14:textId="77777777" w:rsidR="00F63E48" w:rsidRDefault="00F63E48">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F63E48" w14:paraId="40DE1DCE"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62FB8870"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6AE2A25"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293B824"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87.2%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80C09BB"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EF9A9A9" wp14:editId="3AEE7516">
                  <wp:extent cx="731520" cy="18288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
                          <pic:cNvPicPr>
                            <a:picLocks noChangeAspect="1" noChangeArrowheads="1"/>
                          </pic:cNvPicPr>
                        </pic:nvPicPr>
                        <pic:blipFill>
                          <a:blip r:embed="rId66"/>
                          <a:stretch>
                            <a:fillRect/>
                          </a:stretch>
                        </pic:blipFill>
                        <pic:spPr bwMode="auto">
                          <a:xfrm>
                            <a:off x="0" y="0"/>
                            <a:ext cx="10160" cy="2540"/>
                          </a:xfrm>
                          <a:prstGeom prst="rect">
                            <a:avLst/>
                          </a:prstGeom>
                          <a:noFill/>
                        </pic:spPr>
                      </pic:pic>
                    </a:graphicData>
                  </a:graphic>
                </wp:inline>
              </w:drawing>
            </w:r>
          </w:p>
        </w:tc>
      </w:tr>
      <w:tr w:rsidR="00F63E48" w14:paraId="05731A04"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242A3DA1"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1</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38B2282"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BB7809D"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87.8%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9CDC108"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90EABC6" wp14:editId="72E0C283">
                  <wp:extent cx="731520" cy="18288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
                          <pic:cNvPicPr>
                            <a:picLocks noChangeAspect="1" noChangeArrowheads="1"/>
                          </pic:cNvPicPr>
                        </pic:nvPicPr>
                        <pic:blipFill>
                          <a:blip r:embed="rId67"/>
                          <a:stretch>
                            <a:fillRect/>
                          </a:stretch>
                        </pic:blipFill>
                        <pic:spPr bwMode="auto">
                          <a:xfrm>
                            <a:off x="0" y="0"/>
                            <a:ext cx="10160" cy="2540"/>
                          </a:xfrm>
                          <a:prstGeom prst="rect">
                            <a:avLst/>
                          </a:prstGeom>
                          <a:noFill/>
                        </pic:spPr>
                      </pic:pic>
                    </a:graphicData>
                  </a:graphic>
                </wp:inline>
              </w:drawing>
            </w:r>
          </w:p>
        </w:tc>
      </w:tr>
      <w:tr w:rsidR="00F63E48" w14:paraId="7690FC79"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2BB9B138"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2</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DD079CE"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1DD79C1"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84.9%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8949124"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39317E6" wp14:editId="2D089338">
                  <wp:extent cx="731520" cy="18288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
                          <pic:cNvPicPr>
                            <a:picLocks noChangeAspect="1" noChangeArrowheads="1"/>
                          </pic:cNvPicPr>
                        </pic:nvPicPr>
                        <pic:blipFill>
                          <a:blip r:embed="rId68"/>
                          <a:stretch>
                            <a:fillRect/>
                          </a:stretch>
                        </pic:blipFill>
                        <pic:spPr bwMode="auto">
                          <a:xfrm>
                            <a:off x="0" y="0"/>
                            <a:ext cx="10160" cy="2540"/>
                          </a:xfrm>
                          <a:prstGeom prst="rect">
                            <a:avLst/>
                          </a:prstGeom>
                          <a:noFill/>
                        </pic:spPr>
                      </pic:pic>
                    </a:graphicData>
                  </a:graphic>
                </wp:inline>
              </w:drawing>
            </w:r>
          </w:p>
        </w:tc>
      </w:tr>
      <w:tr w:rsidR="00F63E48" w14:paraId="17150418"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3332AB77"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lastRenderedPageBreak/>
              <w:t>Year 3</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9E8B14C"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EE68BE0"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89.6%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D90CCFE"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D049BD1" wp14:editId="74DA7DE9">
                  <wp:extent cx="731520" cy="182880"/>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
                          <pic:cNvPicPr>
                            <a:picLocks noChangeAspect="1" noChangeArrowheads="1"/>
                          </pic:cNvPicPr>
                        </pic:nvPicPr>
                        <pic:blipFill>
                          <a:blip r:embed="rId69"/>
                          <a:stretch>
                            <a:fillRect/>
                          </a:stretch>
                        </pic:blipFill>
                        <pic:spPr bwMode="auto">
                          <a:xfrm>
                            <a:off x="0" y="0"/>
                            <a:ext cx="10160" cy="2540"/>
                          </a:xfrm>
                          <a:prstGeom prst="rect">
                            <a:avLst/>
                          </a:prstGeom>
                          <a:noFill/>
                        </pic:spPr>
                      </pic:pic>
                    </a:graphicData>
                  </a:graphic>
                </wp:inline>
              </w:drawing>
            </w:r>
          </w:p>
        </w:tc>
      </w:tr>
      <w:tr w:rsidR="00F63E48" w14:paraId="0E3FBB41"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1C4ABBB4"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4</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A0F9798"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3378CB1"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87.1%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51D407C"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D1D3D71" wp14:editId="65CB042C">
                  <wp:extent cx="731520" cy="18288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
                          <pic:cNvPicPr>
                            <a:picLocks noChangeAspect="1" noChangeArrowheads="1"/>
                          </pic:cNvPicPr>
                        </pic:nvPicPr>
                        <pic:blipFill>
                          <a:blip r:embed="rId66"/>
                          <a:stretch>
                            <a:fillRect/>
                          </a:stretch>
                        </pic:blipFill>
                        <pic:spPr bwMode="auto">
                          <a:xfrm>
                            <a:off x="0" y="0"/>
                            <a:ext cx="10160" cy="2540"/>
                          </a:xfrm>
                          <a:prstGeom prst="rect">
                            <a:avLst/>
                          </a:prstGeom>
                          <a:noFill/>
                        </pic:spPr>
                      </pic:pic>
                    </a:graphicData>
                  </a:graphic>
                </wp:inline>
              </w:drawing>
            </w:r>
          </w:p>
        </w:tc>
      </w:tr>
      <w:tr w:rsidR="00F63E48" w14:paraId="7DF2B0B7"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3DFF56CC"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7B1B411"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755AF7D"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89.5%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D3A3AE8"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86BEA05" wp14:editId="1EFD9A16">
                  <wp:extent cx="731520" cy="182880"/>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
                          <pic:cNvPicPr>
                            <a:picLocks noChangeAspect="1" noChangeArrowheads="1"/>
                          </pic:cNvPicPr>
                        </pic:nvPicPr>
                        <pic:blipFill>
                          <a:blip r:embed="rId69"/>
                          <a:stretch>
                            <a:fillRect/>
                          </a:stretch>
                        </pic:blipFill>
                        <pic:spPr bwMode="auto">
                          <a:xfrm>
                            <a:off x="0" y="0"/>
                            <a:ext cx="10160" cy="2540"/>
                          </a:xfrm>
                          <a:prstGeom prst="rect">
                            <a:avLst/>
                          </a:prstGeom>
                          <a:noFill/>
                        </pic:spPr>
                      </pic:pic>
                    </a:graphicData>
                  </a:graphic>
                </wp:inline>
              </w:drawing>
            </w:r>
          </w:p>
        </w:tc>
      </w:tr>
      <w:tr w:rsidR="00F63E48" w14:paraId="0E3C7D5D"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627265E6"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6</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9BC077D"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D782592"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86.9%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5461FBE"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20CF06C" wp14:editId="45701C13">
                  <wp:extent cx="731520" cy="18288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
                          <pic:cNvPicPr>
                            <a:picLocks noChangeAspect="1" noChangeArrowheads="1"/>
                          </pic:cNvPicPr>
                        </pic:nvPicPr>
                        <pic:blipFill>
                          <a:blip r:embed="rId66"/>
                          <a:stretch>
                            <a:fillRect/>
                          </a:stretch>
                        </pic:blipFill>
                        <pic:spPr bwMode="auto">
                          <a:xfrm>
                            <a:off x="0" y="0"/>
                            <a:ext cx="10160" cy="2540"/>
                          </a:xfrm>
                          <a:prstGeom prst="rect">
                            <a:avLst/>
                          </a:prstGeom>
                          <a:noFill/>
                        </pic:spPr>
                      </pic:pic>
                    </a:graphicData>
                  </a:graphic>
                </wp:inline>
              </w:drawing>
            </w:r>
          </w:p>
        </w:tc>
      </w:tr>
      <w:tr w:rsidR="00F63E48" w14:paraId="08179F34"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41A21B3F"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7</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2FC1E27"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D1D5E9D"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85.6%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AC37978"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8F1F19F" wp14:editId="74CF671B">
                  <wp:extent cx="731520" cy="18288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
                          <pic:cNvPicPr>
                            <a:picLocks noChangeAspect="1" noChangeArrowheads="1"/>
                          </pic:cNvPicPr>
                        </pic:nvPicPr>
                        <pic:blipFill>
                          <a:blip r:embed="rId68"/>
                          <a:stretch>
                            <a:fillRect/>
                          </a:stretch>
                        </pic:blipFill>
                        <pic:spPr bwMode="auto">
                          <a:xfrm>
                            <a:off x="0" y="0"/>
                            <a:ext cx="10160" cy="2540"/>
                          </a:xfrm>
                          <a:prstGeom prst="rect">
                            <a:avLst/>
                          </a:prstGeom>
                          <a:noFill/>
                        </pic:spPr>
                      </pic:pic>
                    </a:graphicData>
                  </a:graphic>
                </wp:inline>
              </w:drawing>
            </w:r>
          </w:p>
        </w:tc>
      </w:tr>
      <w:tr w:rsidR="00F63E48" w14:paraId="6C0114BF"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0D43409F"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8</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812C61D"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34722C6"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81.6%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B0DD068"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3B36ADF" wp14:editId="2517D4CA">
                  <wp:extent cx="731520" cy="182880"/>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F63E48" w14:paraId="75724EF8" w14:textId="77777777">
        <w:trPr>
          <w:jc w:val="center"/>
        </w:trPr>
        <w:tc>
          <w:tcPr>
            <w:tcW w:w="6048" w:type="dxa"/>
            <w:tcBorders>
              <w:top w:val="nil"/>
              <w:left w:val="nil"/>
              <w:bottom w:val="single" w:sz="4" w:space="0" w:color="000000"/>
              <w:right w:val="nil"/>
            </w:tcBorders>
            <w:shd w:val="clear" w:color="auto" w:fill="FFFFFF"/>
            <w:tcMar>
              <w:top w:w="0" w:type="dxa"/>
              <w:left w:w="0" w:type="dxa"/>
              <w:bottom w:w="0" w:type="dxa"/>
              <w:right w:w="0" w:type="dxa"/>
            </w:tcMar>
          </w:tcPr>
          <w:p w14:paraId="0085E3F8"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9</w:t>
            </w: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B8748E2"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003CAE4"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83.3%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C8B4211"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E4B12D1" wp14:editId="411D8FB4">
                  <wp:extent cx="731520" cy="18288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
                          <pic:cNvPicPr>
                            <a:picLocks noChangeAspect="1" noChangeArrowheads="1"/>
                          </pic:cNvPicPr>
                        </pic:nvPicPr>
                        <pic:blipFill>
                          <a:blip r:embed="rId70"/>
                          <a:stretch>
                            <a:fillRect/>
                          </a:stretch>
                        </pic:blipFill>
                        <pic:spPr bwMode="auto">
                          <a:xfrm>
                            <a:off x="0" y="0"/>
                            <a:ext cx="10160" cy="2540"/>
                          </a:xfrm>
                          <a:prstGeom prst="rect">
                            <a:avLst/>
                          </a:prstGeom>
                          <a:noFill/>
                        </pic:spPr>
                      </pic:pic>
                    </a:graphicData>
                  </a:graphic>
                </wp:inline>
              </w:drawing>
            </w:r>
          </w:p>
        </w:tc>
      </w:tr>
    </w:tbl>
    <w:p w14:paraId="3D4C665F" w14:textId="77777777" w:rsidR="00F63E48" w:rsidRDefault="00F842C4">
      <w:r>
        <w:br w:type="page"/>
      </w:r>
    </w:p>
    <w:p w14:paraId="3700221B" w14:textId="77777777" w:rsidR="00F63E48" w:rsidRDefault="00F842C4">
      <w:pPr>
        <w:pStyle w:val="Heading11"/>
      </w:pPr>
      <w:bookmarkStart w:id="26" w:name="financial-performance-and-position"/>
      <w:bookmarkEnd w:id="8"/>
      <w:bookmarkEnd w:id="21"/>
      <w:bookmarkEnd w:id="25"/>
      <w:r>
        <w:lastRenderedPageBreak/>
        <w:t>FINANCIAL PERFORMANCE AND POSITION</w:t>
      </w:r>
    </w:p>
    <w:p w14:paraId="1B292640" w14:textId="77777777" w:rsidR="00F63E48" w:rsidRDefault="00F842C4">
      <w:pPr>
        <w:pStyle w:val="Heading21"/>
      </w:pPr>
      <w:bookmarkStart w:id="27" w:name="X783dfaa01abb5b9bede6e86f0b21a1e5c51f7c7"/>
      <w:r>
        <w:t>FINANCIAL PERFORMANCE - OPERATING STATEMENT SUMMARY FOR THE YEAR ENDING 31 DECEMBER 2025</w:t>
      </w:r>
    </w:p>
    <w:p w14:paraId="14AD20D2" w14:textId="77777777" w:rsidR="00F63E48" w:rsidRDefault="00F842C4">
      <w:r>
        <w:t>Financial figures are as of 19 March 2026.</w:t>
      </w:r>
    </w:p>
    <w:tbl>
      <w:tblPr>
        <w:tblW w:w="0" w:type="auto"/>
        <w:jc w:val="center"/>
        <w:tblLayout w:type="fixed"/>
        <w:tblLook w:val="0420" w:firstRow="1" w:lastRow="0" w:firstColumn="0" w:lastColumn="0" w:noHBand="0" w:noVBand="1"/>
      </w:tblPr>
      <w:tblGrid>
        <w:gridCol w:w="7632"/>
        <w:gridCol w:w="2592"/>
      </w:tblGrid>
      <w:tr w:rsidR="00F63E48" w14:paraId="765FDD21"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50D0DB46"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Revenue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7778F51A"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F63E48" w14:paraId="523782F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6B33066"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354AB2C"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$11,731,472</w:t>
            </w:r>
          </w:p>
        </w:tc>
      </w:tr>
      <w:tr w:rsidR="00F63E48" w14:paraId="3A2AF23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6A7F840"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Provided DET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4EB83C4"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$1,747,613</w:t>
            </w:r>
          </w:p>
        </w:tc>
      </w:tr>
      <w:tr w:rsidR="00F63E48" w14:paraId="488BC04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9ACCB3"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Commonwealth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ABA2A6"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$63,403</w:t>
            </w:r>
          </w:p>
        </w:tc>
      </w:tr>
      <w:tr w:rsidR="00F63E48" w14:paraId="39B78FC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45C34F1"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State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67D086"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F63E48" w14:paraId="4BC9AAD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212A83E"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Revenue Other</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0CD3727"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$58,546</w:t>
            </w:r>
          </w:p>
        </w:tc>
      </w:tr>
      <w:tr w:rsidR="00F63E48" w14:paraId="314816C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2AB9B27"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Locally Raised Funds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6BDE9D"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$466,942</w:t>
            </w:r>
          </w:p>
        </w:tc>
      </w:tr>
      <w:tr w:rsidR="00F63E48" w14:paraId="77C6C8F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59DF5A1"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7E50393"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F63E48" w14:paraId="0103B4BE"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201865CD"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Revenue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63063A9E"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$14,067,977</w:t>
            </w:r>
          </w:p>
        </w:tc>
      </w:tr>
    </w:tbl>
    <w:p w14:paraId="06397B60" w14:textId="77777777" w:rsidR="00F63E48" w:rsidRDefault="00F842C4">
      <w:r>
        <w:t> </w:t>
      </w:r>
    </w:p>
    <w:tbl>
      <w:tblPr>
        <w:tblW w:w="0" w:type="auto"/>
        <w:jc w:val="center"/>
        <w:tblLayout w:type="fixed"/>
        <w:tblLook w:val="0420" w:firstRow="1" w:lastRow="0" w:firstColumn="0" w:lastColumn="0" w:noHBand="0" w:noVBand="1"/>
      </w:tblPr>
      <w:tblGrid>
        <w:gridCol w:w="7632"/>
        <w:gridCol w:w="2592"/>
      </w:tblGrid>
      <w:tr w:rsidR="00F63E48" w14:paraId="6759C319"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663EB4A4"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0EA4E7B5"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F63E48" w14:paraId="5C8D681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9E86B2"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A25B17"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$349,747</w:t>
            </w:r>
          </w:p>
        </w:tc>
      </w:tr>
      <w:tr w:rsidR="00F63E48" w14:paraId="4DAAF67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7DEC898"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(Catch Up)</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8C23653"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$87,464</w:t>
            </w:r>
          </w:p>
        </w:tc>
      </w:tr>
      <w:tr w:rsidR="00F63E48" w14:paraId="7AA4AAB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2BD93FD"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 - Extraordinary Growth)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DE30E34"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F63E48" w14:paraId="579CEDDC"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1A354549"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 Total</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08AFB41A"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$437,211</w:t>
            </w:r>
          </w:p>
        </w:tc>
      </w:tr>
      <w:tr w:rsidR="00F63E48" w14:paraId="419C3A26"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3A5DF567"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The equity funding reported above is a subset of the overall revenue reported by the school.</w:t>
            </w:r>
          </w:p>
        </w:tc>
      </w:tr>
    </w:tbl>
    <w:p w14:paraId="216F9375" w14:textId="77777777" w:rsidR="00F63E48" w:rsidRDefault="00F842C4">
      <w:r>
        <w:t> </w:t>
      </w:r>
    </w:p>
    <w:tbl>
      <w:tblPr>
        <w:tblW w:w="0" w:type="auto"/>
        <w:jc w:val="center"/>
        <w:tblLayout w:type="fixed"/>
        <w:tblLook w:val="0420" w:firstRow="1" w:lastRow="0" w:firstColumn="0" w:lastColumn="0" w:noHBand="0" w:noVBand="1"/>
      </w:tblPr>
      <w:tblGrid>
        <w:gridCol w:w="7632"/>
        <w:gridCol w:w="2592"/>
      </w:tblGrid>
      <w:tr w:rsidR="00F63E48" w14:paraId="1AF89C40"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5078A633"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Expenditure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3F8CE34B"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F63E48" w14:paraId="1F82685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E8EFB39"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r>
              <w:rPr>
                <w:rFonts w:ascii="Arial" w:eastAsia="Arial" w:hAnsi="Arial" w:cs="Arial"/>
                <w:color w:val="000000"/>
                <w:vertAlign w:val="superscript"/>
              </w:rPr>
              <w:t>1</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E48877B"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$11,223,054</w:t>
            </w:r>
          </w:p>
        </w:tc>
      </w:tr>
      <w:tr w:rsidR="00F63E48" w14:paraId="794AA59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8EA2966"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Adjustments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A430CB0"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F63E48" w14:paraId="55206EE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BF49D4"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Books &amp; Publications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88017DE"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$26,591</w:t>
            </w:r>
          </w:p>
        </w:tc>
      </w:tr>
      <w:tr w:rsidR="00F63E48" w14:paraId="0BB8167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4C3451"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Camps/Excursions/Activities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7FE66E"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$234,765</w:t>
            </w:r>
          </w:p>
        </w:tc>
      </w:tr>
      <w:tr w:rsidR="00F63E48" w14:paraId="3C7E099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04229CC"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Communication Costs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54A3FC9"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$20,466</w:t>
            </w:r>
          </w:p>
        </w:tc>
      </w:tr>
      <w:tr w:rsidR="00F63E48" w14:paraId="28D7EC7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A41C9C8"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Consumables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E6C9C8"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$183,685</w:t>
            </w:r>
          </w:p>
        </w:tc>
      </w:tr>
      <w:tr w:rsidR="00F63E48" w14:paraId="6FE461E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97D098"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Miscellaneous Expenses</w:t>
            </w:r>
            <w:r>
              <w:rPr>
                <w:rFonts w:ascii="Arial" w:eastAsia="Arial" w:hAnsi="Arial" w:cs="Arial"/>
                <w:color w:val="000000"/>
                <w:vertAlign w:val="superscript"/>
              </w:rPr>
              <w:t>2</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12A53FA"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$42,447</w:t>
            </w:r>
          </w:p>
        </w:tc>
      </w:tr>
      <w:tr w:rsidR="00F63E48" w14:paraId="52F7BF1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8DC593"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Agency Staff</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4E15147"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$653,669</w:t>
            </w:r>
          </w:p>
        </w:tc>
      </w:tr>
      <w:tr w:rsidR="00F63E48" w14:paraId="23A75AF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6B05AA"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Professional Development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5C50D97"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$24,836</w:t>
            </w:r>
          </w:p>
        </w:tc>
      </w:tr>
      <w:tr w:rsidR="00F63E48" w14:paraId="4B04E23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5941A4"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Equipment/Maintenance/Hire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382C37"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$306,269</w:t>
            </w:r>
          </w:p>
        </w:tc>
      </w:tr>
      <w:tr w:rsidR="00F63E48" w14:paraId="6B81487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5674694"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Property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60B5323"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$519,306</w:t>
            </w:r>
          </w:p>
        </w:tc>
      </w:tr>
      <w:tr w:rsidR="00F63E48" w14:paraId="7BE0915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9C60CDE"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Salaries &amp; Allowances</w:t>
            </w:r>
            <w:r>
              <w:rPr>
                <w:rFonts w:ascii="Arial" w:eastAsia="Arial" w:hAnsi="Arial" w:cs="Arial"/>
                <w:color w:val="000000"/>
                <w:vertAlign w:val="superscript"/>
              </w:rPr>
              <w:t>3</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DE8826F"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$371</w:t>
            </w:r>
          </w:p>
        </w:tc>
      </w:tr>
      <w:tr w:rsidR="00F63E48" w14:paraId="1924A6C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135DA6D"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Support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A097D9C"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$104,655</w:t>
            </w:r>
          </w:p>
        </w:tc>
      </w:tr>
      <w:tr w:rsidR="00F63E48" w14:paraId="6DB98E1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E202493"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lastRenderedPageBreak/>
              <w:t>Trading &amp; Fundraising</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227D8EC"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$25,462</w:t>
            </w:r>
          </w:p>
        </w:tc>
      </w:tr>
      <w:tr w:rsidR="00F63E48" w14:paraId="63E456B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8C85E3"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Motor Vehicle Expenses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3F9093D"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$18,975</w:t>
            </w:r>
          </w:p>
        </w:tc>
      </w:tr>
      <w:tr w:rsidR="00F63E48" w14:paraId="78D1EC5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9DF3DA9"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Travel &amp; Subsistence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44D696B"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F63E48" w14:paraId="7784180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86571FF"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Utilities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6D2FEC1"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$146,102</w:t>
            </w:r>
          </w:p>
        </w:tc>
      </w:tr>
      <w:tr w:rsidR="00F63E48" w14:paraId="323567E2"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219A2C7E"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Expenditure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32A9ABED"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$13,530,653</w:t>
            </w:r>
          </w:p>
        </w:tc>
      </w:tr>
      <w:tr w:rsidR="00F63E48" w14:paraId="35E02350"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45DF1933"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Net Operating Surplus/-Deficit</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1AD69A0A"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$537,324</w:t>
            </w:r>
          </w:p>
        </w:tc>
      </w:tr>
      <w:tr w:rsidR="00F63E48" w14:paraId="1778505C"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72B777F2"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Asset Acquisitions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03816E7C"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$11,492</w:t>
            </w:r>
          </w:p>
        </w:tc>
      </w:tr>
      <w:tr w:rsidR="00F63E48" w14:paraId="52D70410"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7DAF8D92"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1</w:t>
            </w:r>
            <w:r>
              <w:rPr>
                <w:rFonts w:ascii="Arial" w:eastAsia="Arial" w:hAnsi="Arial" w:cs="Arial"/>
                <w:color w:val="000000"/>
              </w:rPr>
              <w:t xml:space="preserve"> </w:t>
            </w:r>
            <w:r>
              <w:rPr>
                <w:rFonts w:ascii="Arial" w:eastAsia="Arial" w:hAnsi="Arial" w:cs="Arial"/>
                <w:color w:val="000000"/>
              </w:rPr>
              <w:t>Student Resource Package Expenditure figures are subject to change during the reconciliation process.</w:t>
            </w:r>
          </w:p>
        </w:tc>
      </w:tr>
      <w:tr w:rsidR="00F63E48" w14:paraId="77F25DC9"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1DC3B48E"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2</w:t>
            </w:r>
            <w:r>
              <w:rPr>
                <w:rFonts w:ascii="Arial" w:eastAsia="Arial" w:hAnsi="Arial" w:cs="Arial"/>
                <w:color w:val="000000"/>
              </w:rPr>
              <w:t xml:space="preserve"> </w:t>
            </w:r>
            <w:r>
              <w:rPr>
                <w:rFonts w:ascii="Arial" w:eastAsia="Arial" w:hAnsi="Arial" w:cs="Arial"/>
                <w:color w:val="000000"/>
              </w:rPr>
              <w:t>Miscellaneous Expenses include bank charges, administration expenses, insurance and taxation charges.</w:t>
            </w:r>
          </w:p>
        </w:tc>
      </w:tr>
      <w:tr w:rsidR="00F63E48" w14:paraId="5D92F85E"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2804DCAF"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3</w:t>
            </w:r>
            <w:r>
              <w:rPr>
                <w:rFonts w:ascii="Arial" w:eastAsia="Arial" w:hAnsi="Arial" w:cs="Arial"/>
                <w:color w:val="000000"/>
              </w:rPr>
              <w:t xml:space="preserve"> Salaries and Allowances refers to school-level payroll.</w:t>
            </w:r>
          </w:p>
        </w:tc>
      </w:tr>
    </w:tbl>
    <w:p w14:paraId="6A4F2356" w14:textId="77777777" w:rsidR="00F63E48" w:rsidRDefault="00F842C4">
      <w:r>
        <w:t> </w:t>
      </w:r>
    </w:p>
    <w:p w14:paraId="790B7760" w14:textId="77777777" w:rsidR="00F63E48" w:rsidRDefault="00F842C4">
      <w:r>
        <w:br w:type="page"/>
      </w:r>
    </w:p>
    <w:p w14:paraId="47EF959C" w14:textId="77777777" w:rsidR="00F63E48" w:rsidRDefault="00F842C4">
      <w:pPr>
        <w:pStyle w:val="Heading21"/>
      </w:pPr>
      <w:bookmarkStart w:id="28" w:name="X27daf5a77578665f4d1993912609976214eb793"/>
      <w:bookmarkEnd w:id="27"/>
      <w:r>
        <w:lastRenderedPageBreak/>
        <w:t>FINANCIAL POSITION AS AT 31 DECEMBER 2025</w:t>
      </w:r>
    </w:p>
    <w:tbl>
      <w:tblPr>
        <w:tblW w:w="0" w:type="auto"/>
        <w:jc w:val="center"/>
        <w:tblLayout w:type="fixed"/>
        <w:tblLook w:val="0420" w:firstRow="1" w:lastRow="0" w:firstColumn="0" w:lastColumn="0" w:noHBand="0" w:noVBand="1"/>
      </w:tblPr>
      <w:tblGrid>
        <w:gridCol w:w="7632"/>
        <w:gridCol w:w="2592"/>
      </w:tblGrid>
      <w:tr w:rsidR="00F63E48" w14:paraId="13B45EDD"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4D4B65B3"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Funds Available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608970AC"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F63E48" w14:paraId="2FB16C8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A7F8BD"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High Yield Investment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BFE23D5"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$1,102,548</w:t>
            </w:r>
          </w:p>
        </w:tc>
      </w:tr>
      <w:tr w:rsidR="00F63E48" w14:paraId="3E8AEE5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49E7D0B"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Official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F2FF9B3"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$49,518</w:t>
            </w:r>
          </w:p>
        </w:tc>
      </w:tr>
      <w:tr w:rsidR="00F63E48" w14:paraId="363CC98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2E56C4B"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787566"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F63E48" w14:paraId="0ECB9CDD"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550B58F1"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Funds Available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2F5FF1CA"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$1,152,066</w:t>
            </w:r>
          </w:p>
        </w:tc>
      </w:tr>
    </w:tbl>
    <w:p w14:paraId="344D92E4" w14:textId="77777777" w:rsidR="00F63E48" w:rsidRDefault="00F842C4">
      <w:r>
        <w:t> </w:t>
      </w:r>
    </w:p>
    <w:tbl>
      <w:tblPr>
        <w:tblW w:w="0" w:type="auto"/>
        <w:jc w:val="center"/>
        <w:tblLayout w:type="fixed"/>
        <w:tblLook w:val="0420" w:firstRow="1" w:lastRow="0" w:firstColumn="0" w:lastColumn="0" w:noHBand="0" w:noVBand="1"/>
      </w:tblPr>
      <w:tblGrid>
        <w:gridCol w:w="7632"/>
        <w:gridCol w:w="2592"/>
      </w:tblGrid>
      <w:tr w:rsidR="00F63E48" w14:paraId="53BA6197"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1F090F0B"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Financial Commitments</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3992E726"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F63E48" w14:paraId="0CBD6BD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03EADF5"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Operating Reserve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FA44A25"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$384,600</w:t>
            </w:r>
          </w:p>
        </w:tc>
      </w:tr>
      <w:tr w:rsidR="00F63E48" w14:paraId="4DA72CD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9DF27CA"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Recurrent Expenditure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10666EB"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$910</w:t>
            </w:r>
          </w:p>
        </w:tc>
      </w:tr>
      <w:tr w:rsidR="00F63E48" w14:paraId="04960C9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17054C1"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Provision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70345F"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F63E48" w14:paraId="26DC646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B6CA118"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Received in Advance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16CD2B5"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$146,961</w:t>
            </w:r>
          </w:p>
        </w:tc>
      </w:tr>
      <w:tr w:rsidR="00F63E48" w14:paraId="2822867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04F73E"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School Based Programs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8E0355"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$12,800</w:t>
            </w:r>
          </w:p>
        </w:tc>
      </w:tr>
      <w:tr w:rsidR="00F63E48" w14:paraId="450635F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F8D0148"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Beneficiary/Memorial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F770BA2"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F63E48" w14:paraId="367A2E4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A505491"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Cooperative Bank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6C8F560"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F63E48" w14:paraId="3133DE6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84E41CC"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for Committees/Shared Arrangements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D3EE715"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$12,339</w:t>
            </w:r>
          </w:p>
        </w:tc>
      </w:tr>
      <w:tr w:rsidR="00F63E48" w14:paraId="29481F4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DE80417"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Repayable to the Department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8F1A4B2"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F63E48" w14:paraId="30B1951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EE59042"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7DC1229"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F63E48" w14:paraId="1F9B78B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B1B0A2"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D1F471"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F63E48" w14:paraId="5A4DFC1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A736411"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D2BA9E"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F63E48" w14:paraId="43BC82E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CCCDD23"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A4C7F4D"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F63E48" w14:paraId="241E131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1F731F6"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34473DE"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F63E48" w14:paraId="409E2A8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0D04F53" w14:textId="77777777" w:rsidR="00F63E48" w:rsidRDefault="00F842C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27FEC6F"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F63E48" w14:paraId="1F821F85"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0ED24C78" w14:textId="77777777" w:rsidR="00F63E48" w:rsidRDefault="00F842C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Financial Commitments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34CC5FC0" w14:textId="77777777" w:rsidR="00F63E48" w:rsidRDefault="00F842C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$557,610</w:t>
            </w:r>
          </w:p>
        </w:tc>
      </w:tr>
    </w:tbl>
    <w:p w14:paraId="5DFFF1D4" w14:textId="77777777" w:rsidR="00F63E48" w:rsidRDefault="00F842C4">
      <w:r>
        <w:t> </w:t>
      </w:r>
    </w:p>
    <w:p w14:paraId="3EED3AEA" w14:textId="77777777" w:rsidR="00F63E48" w:rsidRDefault="00F842C4">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bookmarkEnd w:id="26"/>
    <w:bookmarkEnd w:id="28"/>
    <w:p w14:paraId="2DFA083D" w14:textId="77777777" w:rsidR="00F63E48" w:rsidRDefault="00F63E48"/>
    <w:sectPr w:rsidR="00F63E48">
      <w:footerReference w:type="default" r:id="rId71"/>
      <w:pgSz w:w="11906" w:h="16838"/>
      <w:pgMar w:top="1134" w:right="567" w:bottom="1701" w:left="567"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C312" w14:textId="77777777" w:rsidR="00F842C4" w:rsidRDefault="00F842C4">
      <w:pPr>
        <w:spacing w:before="0" w:after="0" w:line="240" w:lineRule="auto"/>
      </w:pPr>
      <w:r>
        <w:separator/>
      </w:r>
    </w:p>
  </w:endnote>
  <w:endnote w:type="continuationSeparator" w:id="0">
    <w:p w14:paraId="4DFDE0F8" w14:textId="77777777" w:rsidR="00F842C4" w:rsidRDefault="00F842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AD77" w14:textId="77777777" w:rsidR="00F842C4" w:rsidRDefault="00F842C4"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B03AA3D" w14:textId="77777777" w:rsidR="00F842C4" w:rsidRDefault="00F842C4"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03ED2B06" w14:textId="77777777" w:rsidR="00F842C4" w:rsidRDefault="00F842C4"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r>
        <w:r>
          <w:rPr>
            <w:noProof/>
          </w:rPr>
          <w:t xml:space="preserve">                                                                                                           </w:t>
        </w:r>
        <w:r>
          <w:rPr>
            <w:noProof/>
          </w:rPr>
          <w:t xml:space="preserve">  </w:t>
        </w:r>
        <w:r>
          <w:rPr>
            <w:noProof/>
          </w:rPr>
          <w:t xml:space="preserve">                    </w:t>
        </w:r>
        <w:r>
          <w:rPr>
            <w:noProof/>
          </w:rPr>
          <w:drawing>
            <wp:inline distT="0" distB="0" distL="0" distR="0" wp14:anchorId="6D7C519A" wp14:editId="55537263">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3C983A4E" w14:textId="77777777" w:rsidR="00F842C4" w:rsidRPr="003E29B5" w:rsidRDefault="00F842C4"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A9FA" w14:textId="77777777" w:rsidR="00F842C4" w:rsidRDefault="00F842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940D" w14:textId="77777777" w:rsidR="00F63E48" w:rsidRDefault="00F842C4">
    <w:pPr>
      <w:pBdr>
        <w:top w:val="nil"/>
        <w:left w:val="nil"/>
        <w:bottom w:val="nil"/>
        <w:right w:val="nil"/>
      </w:pBdr>
      <w:tabs>
        <w:tab w:val="right" w:pos="10080"/>
      </w:tabs>
      <w:spacing w:before="0" w:after="0" w:line="240" w:lineRule="auto"/>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795844">
      <w:rPr>
        <w:rFonts w:ascii="Arial" w:eastAsia="Arial" w:hAnsi="Arial" w:cs="Arial"/>
        <w:noProof/>
        <w:color w:val="000000"/>
        <w:sz w:val="16"/>
        <w:szCs w:val="16"/>
      </w:rPr>
      <w:t>9</w:t>
    </w:r>
    <w:r>
      <w:rPr>
        <w:rFonts w:ascii="Arial" w:eastAsia="Arial" w:hAnsi="Arial" w:cs="Arial"/>
        <w:color w:val="000000"/>
        <w:sz w:val="16"/>
        <w:szCs w:val="16"/>
      </w:rPr>
      <w:fldChar w:fldCharType="end"/>
    </w:r>
    <w:r>
      <w:rPr>
        <w:rFonts w:ascii="Arial" w:eastAsia="Arial" w:hAnsi="Arial" w:cs="Arial"/>
        <w:color w:val="000000"/>
        <w:sz w:val="16"/>
        <w:szCs w:val="16"/>
      </w:rPr>
      <w:t xml:space="preserve"> | Department of Education</w:t>
    </w:r>
    <w:r>
      <w:tab/>
    </w:r>
    <w:r>
      <w:rPr>
        <w:rFonts w:ascii="Arial" w:eastAsia="Arial" w:hAnsi="Arial" w:cs="Arial"/>
        <w:color w:val="000000"/>
        <w:sz w:val="16"/>
        <w:szCs w:val="16"/>
      </w:rPr>
      <w:t>Carranballac P-9 College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D614B" w14:textId="77777777" w:rsidR="00F842C4" w:rsidRDefault="00F842C4">
      <w:pPr>
        <w:spacing w:before="0" w:after="0" w:line="240" w:lineRule="auto"/>
      </w:pPr>
      <w:r>
        <w:separator/>
      </w:r>
    </w:p>
  </w:footnote>
  <w:footnote w:type="continuationSeparator" w:id="0">
    <w:p w14:paraId="0FD3BFBA" w14:textId="77777777" w:rsidR="00F842C4" w:rsidRDefault="00F842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4133" w14:textId="77777777" w:rsidR="00F842C4" w:rsidRDefault="00F842C4">
    <w:r>
      <w:rPr>
        <w:noProof/>
        <w:lang w:eastAsia="en-AU"/>
      </w:rPr>
      <mc:AlternateContent>
        <mc:Choice Requires="wps">
          <w:drawing>
            <wp:anchor distT="0" distB="0" distL="114300" distR="114300" simplePos="0" relativeHeight="251660288" behindDoc="0" locked="0" layoutInCell="1" allowOverlap="1" wp14:anchorId="1031513F" wp14:editId="4F0685BF">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58F2690D" w14:textId="77777777" w:rsidR="00F842C4" w:rsidRDefault="00F842C4"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1031513F" id="_x0000_t202" coordsize="21600,21600" o:spt="202" path="m,l,21600r21600,l21600,xe">
              <v:stroke joinstyle="miter"/>
              <v:path gradientshapeok="t" o:connecttype="rect"/>
            </v:shapetype>
            <v:shape id="Text Box 10" o:spid="_x0000_s1027" type="#_x0000_t202" style="position:absolute;margin-left:0;margin-top:0;width:500pt;height:180pt;rotation:-40;z-index:251660288;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d08QEAAMU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" filled="f" stroked="f">
              <o:lock v:ext="edit" shapetype="t"/>
              <v:textbox style="mso-fit-shape-to-text:t">
                <w:txbxContent>
                  <w:p w14:paraId="58F2690D" w14:textId="77777777" w:rsidR="00F842C4" w:rsidRDefault="00F842C4"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3C91" w14:textId="77777777" w:rsidR="00F842C4" w:rsidRDefault="00F842C4" w:rsidP="000813BF">
    <w:pPr>
      <w:pStyle w:val="Header"/>
      <w:tabs>
        <w:tab w:val="clear" w:pos="4513"/>
        <w:tab w:val="clear" w:pos="9026"/>
      </w:tabs>
      <w:ind w:left="-562" w:right="259"/>
    </w:pPr>
    <w:r>
      <w:rPr>
        <w:noProof/>
      </w:rPr>
      <w:drawing>
        <wp:inline distT="0" distB="0" distL="0" distR="0" wp14:anchorId="4845E281" wp14:editId="3C0F3AD7">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2336" behindDoc="1" locked="0" layoutInCell="1" allowOverlap="1" wp14:anchorId="2F512AFD" wp14:editId="57EB006E">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2A60" w14:textId="77777777" w:rsidR="00F842C4" w:rsidRDefault="00F842C4">
    <w:r>
      <w:rPr>
        <w:noProof/>
        <w:lang w:eastAsia="en-AU"/>
      </w:rPr>
      <mc:AlternateContent>
        <mc:Choice Requires="wps">
          <w:drawing>
            <wp:anchor distT="0" distB="0" distL="114300" distR="114300" simplePos="0" relativeHeight="251658240" behindDoc="0" locked="0" layoutInCell="1" allowOverlap="1" wp14:anchorId="7D581A1A" wp14:editId="37EE44FE">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4AABE48E" w14:textId="77777777" w:rsidR="00F842C4" w:rsidRDefault="00F842C4"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7D581A1A" id="_x0000_t202" coordsize="21600,21600" o:spt="202" path="m,l,21600r21600,l21600,xe">
              <v:stroke joinstyle="miter"/>
              <v:path gradientshapeok="t" o:connecttype="rect"/>
            </v:shapetype>
            <v:shape id="Text Box 9" o:spid="_x0000_s1028" type="#_x0000_t202" style="position:absolute;margin-left:0;margin-top:0;width:500pt;height:180pt;rotation:-40;z-index:251658240;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" filled="f" stroked="f">
              <o:lock v:ext="edit" shapetype="t"/>
              <v:textbox style="mso-fit-shape-to-text:t">
                <w:txbxContent>
                  <w:p w14:paraId="4AABE48E" w14:textId="77777777" w:rsidR="00F842C4" w:rsidRDefault="00F842C4"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B2B2DB38">
      <w:start w:val="1"/>
      <w:numFmt w:val="bullet"/>
      <w:pStyle w:val="Bullet2"/>
      <w:lvlText w:val="–"/>
      <w:lvlJc w:val="left"/>
      <w:pPr>
        <w:ind w:left="644" w:hanging="360"/>
      </w:pPr>
      <w:rPr>
        <w:rFonts w:ascii="Arial" w:hAnsi="Arial" w:hint="default"/>
        <w:b w:val="0"/>
        <w:i w:val="0"/>
      </w:rPr>
    </w:lvl>
    <w:lvl w:ilvl="1" w:tplc="AEF2EC98" w:tentative="1">
      <w:start w:val="1"/>
      <w:numFmt w:val="bullet"/>
      <w:lvlText w:val="o"/>
      <w:lvlJc w:val="left"/>
      <w:pPr>
        <w:ind w:left="1440" w:hanging="360"/>
      </w:pPr>
      <w:rPr>
        <w:rFonts w:ascii="Courier New" w:hAnsi="Courier New" w:cs="Courier New" w:hint="default"/>
      </w:rPr>
    </w:lvl>
    <w:lvl w:ilvl="2" w:tplc="14CC2DC2" w:tentative="1">
      <w:start w:val="1"/>
      <w:numFmt w:val="bullet"/>
      <w:lvlText w:val=""/>
      <w:lvlJc w:val="left"/>
      <w:pPr>
        <w:ind w:left="2160" w:hanging="360"/>
      </w:pPr>
      <w:rPr>
        <w:rFonts w:ascii="Wingdings" w:hAnsi="Wingdings" w:hint="default"/>
      </w:rPr>
    </w:lvl>
    <w:lvl w:ilvl="3" w:tplc="F26E052C" w:tentative="1">
      <w:start w:val="1"/>
      <w:numFmt w:val="bullet"/>
      <w:lvlText w:val=""/>
      <w:lvlJc w:val="left"/>
      <w:pPr>
        <w:ind w:left="2880" w:hanging="360"/>
      </w:pPr>
      <w:rPr>
        <w:rFonts w:ascii="Symbol" w:hAnsi="Symbol" w:hint="default"/>
      </w:rPr>
    </w:lvl>
    <w:lvl w:ilvl="4" w:tplc="C91CB088" w:tentative="1">
      <w:start w:val="1"/>
      <w:numFmt w:val="bullet"/>
      <w:lvlText w:val="o"/>
      <w:lvlJc w:val="left"/>
      <w:pPr>
        <w:ind w:left="3600" w:hanging="360"/>
      </w:pPr>
      <w:rPr>
        <w:rFonts w:ascii="Courier New" w:hAnsi="Courier New" w:cs="Courier New" w:hint="default"/>
      </w:rPr>
    </w:lvl>
    <w:lvl w:ilvl="5" w:tplc="E52C68B8" w:tentative="1">
      <w:start w:val="1"/>
      <w:numFmt w:val="bullet"/>
      <w:lvlText w:val=""/>
      <w:lvlJc w:val="left"/>
      <w:pPr>
        <w:ind w:left="4320" w:hanging="360"/>
      </w:pPr>
      <w:rPr>
        <w:rFonts w:ascii="Wingdings" w:hAnsi="Wingdings" w:hint="default"/>
      </w:rPr>
    </w:lvl>
    <w:lvl w:ilvl="6" w:tplc="D644A128" w:tentative="1">
      <w:start w:val="1"/>
      <w:numFmt w:val="bullet"/>
      <w:lvlText w:val=""/>
      <w:lvlJc w:val="left"/>
      <w:pPr>
        <w:ind w:left="5040" w:hanging="360"/>
      </w:pPr>
      <w:rPr>
        <w:rFonts w:ascii="Symbol" w:hAnsi="Symbol" w:hint="default"/>
      </w:rPr>
    </w:lvl>
    <w:lvl w:ilvl="7" w:tplc="160E7840" w:tentative="1">
      <w:start w:val="1"/>
      <w:numFmt w:val="bullet"/>
      <w:lvlText w:val="o"/>
      <w:lvlJc w:val="left"/>
      <w:pPr>
        <w:ind w:left="5760" w:hanging="360"/>
      </w:pPr>
      <w:rPr>
        <w:rFonts w:ascii="Courier New" w:hAnsi="Courier New" w:cs="Courier New" w:hint="default"/>
      </w:rPr>
    </w:lvl>
    <w:lvl w:ilvl="8" w:tplc="9B129EAE"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9680401A">
      <w:numFmt w:val="bullet"/>
      <w:lvlText w:val="•"/>
      <w:lvlJc w:val="left"/>
      <w:pPr>
        <w:ind w:left="1080" w:hanging="720"/>
      </w:pPr>
      <w:rPr>
        <w:rFonts w:ascii="Arial" w:eastAsiaTheme="minorEastAsia" w:hAnsi="Arial" w:cs="Arial" w:hint="default"/>
      </w:rPr>
    </w:lvl>
    <w:lvl w:ilvl="1" w:tplc="AFCA6ED2" w:tentative="1">
      <w:start w:val="1"/>
      <w:numFmt w:val="bullet"/>
      <w:lvlText w:val="o"/>
      <w:lvlJc w:val="left"/>
      <w:pPr>
        <w:ind w:left="1440" w:hanging="360"/>
      </w:pPr>
      <w:rPr>
        <w:rFonts w:ascii="Courier New" w:hAnsi="Courier New" w:cs="Courier New" w:hint="default"/>
      </w:rPr>
    </w:lvl>
    <w:lvl w:ilvl="2" w:tplc="EA708A04" w:tentative="1">
      <w:start w:val="1"/>
      <w:numFmt w:val="bullet"/>
      <w:lvlText w:val=""/>
      <w:lvlJc w:val="left"/>
      <w:pPr>
        <w:ind w:left="2160" w:hanging="360"/>
      </w:pPr>
      <w:rPr>
        <w:rFonts w:ascii="Wingdings" w:hAnsi="Wingdings" w:hint="default"/>
      </w:rPr>
    </w:lvl>
    <w:lvl w:ilvl="3" w:tplc="34D2CB52" w:tentative="1">
      <w:start w:val="1"/>
      <w:numFmt w:val="bullet"/>
      <w:lvlText w:val=""/>
      <w:lvlJc w:val="left"/>
      <w:pPr>
        <w:ind w:left="2880" w:hanging="360"/>
      </w:pPr>
      <w:rPr>
        <w:rFonts w:ascii="Symbol" w:hAnsi="Symbol" w:hint="default"/>
      </w:rPr>
    </w:lvl>
    <w:lvl w:ilvl="4" w:tplc="C61812A0" w:tentative="1">
      <w:start w:val="1"/>
      <w:numFmt w:val="bullet"/>
      <w:lvlText w:val="o"/>
      <w:lvlJc w:val="left"/>
      <w:pPr>
        <w:ind w:left="3600" w:hanging="360"/>
      </w:pPr>
      <w:rPr>
        <w:rFonts w:ascii="Courier New" w:hAnsi="Courier New" w:cs="Courier New" w:hint="default"/>
      </w:rPr>
    </w:lvl>
    <w:lvl w:ilvl="5" w:tplc="E8D60944" w:tentative="1">
      <w:start w:val="1"/>
      <w:numFmt w:val="bullet"/>
      <w:lvlText w:val=""/>
      <w:lvlJc w:val="left"/>
      <w:pPr>
        <w:ind w:left="4320" w:hanging="360"/>
      </w:pPr>
      <w:rPr>
        <w:rFonts w:ascii="Wingdings" w:hAnsi="Wingdings" w:hint="default"/>
      </w:rPr>
    </w:lvl>
    <w:lvl w:ilvl="6" w:tplc="C624D410" w:tentative="1">
      <w:start w:val="1"/>
      <w:numFmt w:val="bullet"/>
      <w:lvlText w:val=""/>
      <w:lvlJc w:val="left"/>
      <w:pPr>
        <w:ind w:left="5040" w:hanging="360"/>
      </w:pPr>
      <w:rPr>
        <w:rFonts w:ascii="Symbol" w:hAnsi="Symbol" w:hint="default"/>
      </w:rPr>
    </w:lvl>
    <w:lvl w:ilvl="7" w:tplc="F426E642" w:tentative="1">
      <w:start w:val="1"/>
      <w:numFmt w:val="bullet"/>
      <w:lvlText w:val="o"/>
      <w:lvlJc w:val="left"/>
      <w:pPr>
        <w:ind w:left="5760" w:hanging="360"/>
      </w:pPr>
      <w:rPr>
        <w:rFonts w:ascii="Courier New" w:hAnsi="Courier New" w:cs="Courier New" w:hint="default"/>
      </w:rPr>
    </w:lvl>
    <w:lvl w:ilvl="8" w:tplc="00366A0E"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ACFCCB6A">
      <w:start w:val="1"/>
      <w:numFmt w:val="bullet"/>
      <w:lvlText w:val=""/>
      <w:lvlJc w:val="left"/>
      <w:pPr>
        <w:ind w:left="720" w:hanging="360"/>
      </w:pPr>
      <w:rPr>
        <w:rFonts w:ascii="Symbol" w:hAnsi="Symbol" w:hint="default"/>
      </w:rPr>
    </w:lvl>
    <w:lvl w:ilvl="1" w:tplc="549AFA1C" w:tentative="1">
      <w:start w:val="1"/>
      <w:numFmt w:val="bullet"/>
      <w:lvlText w:val="o"/>
      <w:lvlJc w:val="left"/>
      <w:pPr>
        <w:ind w:left="1440" w:hanging="360"/>
      </w:pPr>
      <w:rPr>
        <w:rFonts w:ascii="Courier New" w:hAnsi="Courier New" w:cs="Courier New" w:hint="default"/>
      </w:rPr>
    </w:lvl>
    <w:lvl w:ilvl="2" w:tplc="C42A208E" w:tentative="1">
      <w:start w:val="1"/>
      <w:numFmt w:val="bullet"/>
      <w:lvlText w:val=""/>
      <w:lvlJc w:val="left"/>
      <w:pPr>
        <w:ind w:left="2160" w:hanging="360"/>
      </w:pPr>
      <w:rPr>
        <w:rFonts w:ascii="Wingdings" w:hAnsi="Wingdings" w:hint="default"/>
      </w:rPr>
    </w:lvl>
    <w:lvl w:ilvl="3" w:tplc="44CA4A72" w:tentative="1">
      <w:start w:val="1"/>
      <w:numFmt w:val="bullet"/>
      <w:lvlText w:val=""/>
      <w:lvlJc w:val="left"/>
      <w:pPr>
        <w:ind w:left="2880" w:hanging="360"/>
      </w:pPr>
      <w:rPr>
        <w:rFonts w:ascii="Symbol" w:hAnsi="Symbol" w:hint="default"/>
      </w:rPr>
    </w:lvl>
    <w:lvl w:ilvl="4" w:tplc="7C20689A" w:tentative="1">
      <w:start w:val="1"/>
      <w:numFmt w:val="bullet"/>
      <w:lvlText w:val="o"/>
      <w:lvlJc w:val="left"/>
      <w:pPr>
        <w:ind w:left="3600" w:hanging="360"/>
      </w:pPr>
      <w:rPr>
        <w:rFonts w:ascii="Courier New" w:hAnsi="Courier New" w:cs="Courier New" w:hint="default"/>
      </w:rPr>
    </w:lvl>
    <w:lvl w:ilvl="5" w:tplc="5D20FC4E" w:tentative="1">
      <w:start w:val="1"/>
      <w:numFmt w:val="bullet"/>
      <w:lvlText w:val=""/>
      <w:lvlJc w:val="left"/>
      <w:pPr>
        <w:ind w:left="4320" w:hanging="360"/>
      </w:pPr>
      <w:rPr>
        <w:rFonts w:ascii="Wingdings" w:hAnsi="Wingdings" w:hint="default"/>
      </w:rPr>
    </w:lvl>
    <w:lvl w:ilvl="6" w:tplc="FD1830D4" w:tentative="1">
      <w:start w:val="1"/>
      <w:numFmt w:val="bullet"/>
      <w:lvlText w:val=""/>
      <w:lvlJc w:val="left"/>
      <w:pPr>
        <w:ind w:left="5040" w:hanging="360"/>
      </w:pPr>
      <w:rPr>
        <w:rFonts w:ascii="Symbol" w:hAnsi="Symbol" w:hint="default"/>
      </w:rPr>
    </w:lvl>
    <w:lvl w:ilvl="7" w:tplc="A88C9BE6" w:tentative="1">
      <w:start w:val="1"/>
      <w:numFmt w:val="bullet"/>
      <w:lvlText w:val="o"/>
      <w:lvlJc w:val="left"/>
      <w:pPr>
        <w:ind w:left="5760" w:hanging="360"/>
      </w:pPr>
      <w:rPr>
        <w:rFonts w:ascii="Courier New" w:hAnsi="Courier New" w:cs="Courier New" w:hint="default"/>
      </w:rPr>
    </w:lvl>
    <w:lvl w:ilvl="8" w:tplc="66FA21D4"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D0E2FC08">
      <w:start w:val="1"/>
      <w:numFmt w:val="decimal"/>
      <w:pStyle w:val="Numberlist"/>
      <w:lvlText w:val="%1."/>
      <w:lvlJc w:val="left"/>
      <w:pPr>
        <w:ind w:left="720" w:hanging="360"/>
      </w:pPr>
    </w:lvl>
    <w:lvl w:ilvl="1" w:tplc="7DD265B4" w:tentative="1">
      <w:start w:val="1"/>
      <w:numFmt w:val="lowerLetter"/>
      <w:lvlText w:val="%2."/>
      <w:lvlJc w:val="left"/>
      <w:pPr>
        <w:ind w:left="1440" w:hanging="360"/>
      </w:pPr>
    </w:lvl>
    <w:lvl w:ilvl="2" w:tplc="04AA3110" w:tentative="1">
      <w:start w:val="1"/>
      <w:numFmt w:val="lowerRoman"/>
      <w:lvlText w:val="%3."/>
      <w:lvlJc w:val="right"/>
      <w:pPr>
        <w:ind w:left="2160" w:hanging="180"/>
      </w:pPr>
    </w:lvl>
    <w:lvl w:ilvl="3" w:tplc="826CCDE4" w:tentative="1">
      <w:start w:val="1"/>
      <w:numFmt w:val="decimal"/>
      <w:lvlText w:val="%4."/>
      <w:lvlJc w:val="left"/>
      <w:pPr>
        <w:ind w:left="2880" w:hanging="360"/>
      </w:pPr>
    </w:lvl>
    <w:lvl w:ilvl="4" w:tplc="45C4E7F6" w:tentative="1">
      <w:start w:val="1"/>
      <w:numFmt w:val="lowerLetter"/>
      <w:lvlText w:val="%5."/>
      <w:lvlJc w:val="left"/>
      <w:pPr>
        <w:ind w:left="3600" w:hanging="360"/>
      </w:pPr>
    </w:lvl>
    <w:lvl w:ilvl="5" w:tplc="5C407B98" w:tentative="1">
      <w:start w:val="1"/>
      <w:numFmt w:val="lowerRoman"/>
      <w:lvlText w:val="%6."/>
      <w:lvlJc w:val="right"/>
      <w:pPr>
        <w:ind w:left="4320" w:hanging="180"/>
      </w:pPr>
    </w:lvl>
    <w:lvl w:ilvl="6" w:tplc="FAF64F4A" w:tentative="1">
      <w:start w:val="1"/>
      <w:numFmt w:val="decimal"/>
      <w:lvlText w:val="%7."/>
      <w:lvlJc w:val="left"/>
      <w:pPr>
        <w:ind w:left="5040" w:hanging="360"/>
      </w:pPr>
    </w:lvl>
    <w:lvl w:ilvl="7" w:tplc="5EFEAF10" w:tentative="1">
      <w:start w:val="1"/>
      <w:numFmt w:val="lowerLetter"/>
      <w:lvlText w:val="%8."/>
      <w:lvlJc w:val="left"/>
      <w:pPr>
        <w:ind w:left="5760" w:hanging="360"/>
      </w:pPr>
    </w:lvl>
    <w:lvl w:ilvl="8" w:tplc="6B065E36"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0A0E3362">
      <w:start w:val="1"/>
      <w:numFmt w:val="bullet"/>
      <w:lvlText w:val="o"/>
      <w:lvlJc w:val="left"/>
      <w:pPr>
        <w:ind w:left="644" w:hanging="360"/>
      </w:pPr>
      <w:rPr>
        <w:rFonts w:ascii="Courier New" w:hAnsi="Courier New" w:cs="Courier New" w:hint="default"/>
      </w:rPr>
    </w:lvl>
    <w:lvl w:ilvl="1" w:tplc="805E0A8E" w:tentative="1">
      <w:start w:val="1"/>
      <w:numFmt w:val="bullet"/>
      <w:lvlText w:val="o"/>
      <w:lvlJc w:val="left"/>
      <w:pPr>
        <w:ind w:left="1440" w:hanging="360"/>
      </w:pPr>
      <w:rPr>
        <w:rFonts w:ascii="Courier New" w:hAnsi="Courier New" w:cs="Courier New" w:hint="default"/>
      </w:rPr>
    </w:lvl>
    <w:lvl w:ilvl="2" w:tplc="46825342" w:tentative="1">
      <w:start w:val="1"/>
      <w:numFmt w:val="bullet"/>
      <w:lvlText w:val=""/>
      <w:lvlJc w:val="left"/>
      <w:pPr>
        <w:ind w:left="2160" w:hanging="360"/>
      </w:pPr>
      <w:rPr>
        <w:rFonts w:ascii="Wingdings" w:hAnsi="Wingdings" w:hint="default"/>
      </w:rPr>
    </w:lvl>
    <w:lvl w:ilvl="3" w:tplc="5BD8E276" w:tentative="1">
      <w:start w:val="1"/>
      <w:numFmt w:val="bullet"/>
      <w:lvlText w:val=""/>
      <w:lvlJc w:val="left"/>
      <w:pPr>
        <w:ind w:left="2880" w:hanging="360"/>
      </w:pPr>
      <w:rPr>
        <w:rFonts w:ascii="Symbol" w:hAnsi="Symbol" w:hint="default"/>
      </w:rPr>
    </w:lvl>
    <w:lvl w:ilvl="4" w:tplc="50869588" w:tentative="1">
      <w:start w:val="1"/>
      <w:numFmt w:val="bullet"/>
      <w:lvlText w:val="o"/>
      <w:lvlJc w:val="left"/>
      <w:pPr>
        <w:ind w:left="3600" w:hanging="360"/>
      </w:pPr>
      <w:rPr>
        <w:rFonts w:ascii="Courier New" w:hAnsi="Courier New" w:cs="Courier New" w:hint="default"/>
      </w:rPr>
    </w:lvl>
    <w:lvl w:ilvl="5" w:tplc="2BAA7818" w:tentative="1">
      <w:start w:val="1"/>
      <w:numFmt w:val="bullet"/>
      <w:lvlText w:val=""/>
      <w:lvlJc w:val="left"/>
      <w:pPr>
        <w:ind w:left="4320" w:hanging="360"/>
      </w:pPr>
      <w:rPr>
        <w:rFonts w:ascii="Wingdings" w:hAnsi="Wingdings" w:hint="default"/>
      </w:rPr>
    </w:lvl>
    <w:lvl w:ilvl="6" w:tplc="BE36CDF8" w:tentative="1">
      <w:start w:val="1"/>
      <w:numFmt w:val="bullet"/>
      <w:lvlText w:val=""/>
      <w:lvlJc w:val="left"/>
      <w:pPr>
        <w:ind w:left="5040" w:hanging="360"/>
      </w:pPr>
      <w:rPr>
        <w:rFonts w:ascii="Symbol" w:hAnsi="Symbol" w:hint="default"/>
      </w:rPr>
    </w:lvl>
    <w:lvl w:ilvl="7" w:tplc="3968ACE6" w:tentative="1">
      <w:start w:val="1"/>
      <w:numFmt w:val="bullet"/>
      <w:lvlText w:val="o"/>
      <w:lvlJc w:val="left"/>
      <w:pPr>
        <w:ind w:left="5760" w:hanging="360"/>
      </w:pPr>
      <w:rPr>
        <w:rFonts w:ascii="Courier New" w:hAnsi="Courier New" w:cs="Courier New" w:hint="default"/>
      </w:rPr>
    </w:lvl>
    <w:lvl w:ilvl="8" w:tplc="7F38F1A4"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1E68D9EA">
      <w:start w:val="1"/>
      <w:numFmt w:val="bullet"/>
      <w:lvlText w:val=""/>
      <w:lvlJc w:val="left"/>
      <w:pPr>
        <w:ind w:left="720" w:hanging="360"/>
      </w:pPr>
      <w:rPr>
        <w:rFonts w:ascii="Symbol" w:hAnsi="Symbol" w:hint="default"/>
      </w:rPr>
    </w:lvl>
    <w:lvl w:ilvl="1" w:tplc="9DC86D22" w:tentative="1">
      <w:start w:val="1"/>
      <w:numFmt w:val="bullet"/>
      <w:lvlText w:val="o"/>
      <w:lvlJc w:val="left"/>
      <w:pPr>
        <w:ind w:left="1440" w:hanging="360"/>
      </w:pPr>
      <w:rPr>
        <w:rFonts w:ascii="Courier New" w:hAnsi="Courier New" w:cs="Courier New" w:hint="default"/>
      </w:rPr>
    </w:lvl>
    <w:lvl w:ilvl="2" w:tplc="31ACEB96" w:tentative="1">
      <w:start w:val="1"/>
      <w:numFmt w:val="bullet"/>
      <w:lvlText w:val=""/>
      <w:lvlJc w:val="left"/>
      <w:pPr>
        <w:ind w:left="2160" w:hanging="360"/>
      </w:pPr>
      <w:rPr>
        <w:rFonts w:ascii="Wingdings" w:hAnsi="Wingdings" w:hint="default"/>
      </w:rPr>
    </w:lvl>
    <w:lvl w:ilvl="3" w:tplc="5DA60B8C" w:tentative="1">
      <w:start w:val="1"/>
      <w:numFmt w:val="bullet"/>
      <w:lvlText w:val=""/>
      <w:lvlJc w:val="left"/>
      <w:pPr>
        <w:ind w:left="2880" w:hanging="360"/>
      </w:pPr>
      <w:rPr>
        <w:rFonts w:ascii="Symbol" w:hAnsi="Symbol" w:hint="default"/>
      </w:rPr>
    </w:lvl>
    <w:lvl w:ilvl="4" w:tplc="35C40500" w:tentative="1">
      <w:start w:val="1"/>
      <w:numFmt w:val="bullet"/>
      <w:lvlText w:val="o"/>
      <w:lvlJc w:val="left"/>
      <w:pPr>
        <w:ind w:left="3600" w:hanging="360"/>
      </w:pPr>
      <w:rPr>
        <w:rFonts w:ascii="Courier New" w:hAnsi="Courier New" w:cs="Courier New" w:hint="default"/>
      </w:rPr>
    </w:lvl>
    <w:lvl w:ilvl="5" w:tplc="4264665A" w:tentative="1">
      <w:start w:val="1"/>
      <w:numFmt w:val="bullet"/>
      <w:lvlText w:val=""/>
      <w:lvlJc w:val="left"/>
      <w:pPr>
        <w:ind w:left="4320" w:hanging="360"/>
      </w:pPr>
      <w:rPr>
        <w:rFonts w:ascii="Wingdings" w:hAnsi="Wingdings" w:hint="default"/>
      </w:rPr>
    </w:lvl>
    <w:lvl w:ilvl="6" w:tplc="15ACD832" w:tentative="1">
      <w:start w:val="1"/>
      <w:numFmt w:val="bullet"/>
      <w:lvlText w:val=""/>
      <w:lvlJc w:val="left"/>
      <w:pPr>
        <w:ind w:left="5040" w:hanging="360"/>
      </w:pPr>
      <w:rPr>
        <w:rFonts w:ascii="Symbol" w:hAnsi="Symbol" w:hint="default"/>
      </w:rPr>
    </w:lvl>
    <w:lvl w:ilvl="7" w:tplc="B8BEF35A" w:tentative="1">
      <w:start w:val="1"/>
      <w:numFmt w:val="bullet"/>
      <w:lvlText w:val="o"/>
      <w:lvlJc w:val="left"/>
      <w:pPr>
        <w:ind w:left="5760" w:hanging="360"/>
      </w:pPr>
      <w:rPr>
        <w:rFonts w:ascii="Courier New" w:hAnsi="Courier New" w:cs="Courier New" w:hint="default"/>
      </w:rPr>
    </w:lvl>
    <w:lvl w:ilvl="8" w:tplc="7138DE28"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C17EB882">
      <w:start w:val="1"/>
      <w:numFmt w:val="bullet"/>
      <w:lvlText w:val=""/>
      <w:lvlJc w:val="left"/>
      <w:pPr>
        <w:ind w:left="720" w:hanging="360"/>
      </w:pPr>
      <w:rPr>
        <w:rFonts w:ascii="Symbol" w:hAnsi="Symbol" w:hint="default"/>
      </w:rPr>
    </w:lvl>
    <w:lvl w:ilvl="1" w:tplc="D1147EB4" w:tentative="1">
      <w:start w:val="1"/>
      <w:numFmt w:val="bullet"/>
      <w:lvlText w:val="o"/>
      <w:lvlJc w:val="left"/>
      <w:pPr>
        <w:ind w:left="1440" w:hanging="360"/>
      </w:pPr>
      <w:rPr>
        <w:rFonts w:ascii="Courier New" w:hAnsi="Courier New" w:cs="Courier New" w:hint="default"/>
      </w:rPr>
    </w:lvl>
    <w:lvl w:ilvl="2" w:tplc="4B648F7C" w:tentative="1">
      <w:start w:val="1"/>
      <w:numFmt w:val="bullet"/>
      <w:lvlText w:val=""/>
      <w:lvlJc w:val="left"/>
      <w:pPr>
        <w:ind w:left="2160" w:hanging="360"/>
      </w:pPr>
      <w:rPr>
        <w:rFonts w:ascii="Wingdings" w:hAnsi="Wingdings" w:hint="default"/>
      </w:rPr>
    </w:lvl>
    <w:lvl w:ilvl="3" w:tplc="30B2A99C" w:tentative="1">
      <w:start w:val="1"/>
      <w:numFmt w:val="bullet"/>
      <w:lvlText w:val=""/>
      <w:lvlJc w:val="left"/>
      <w:pPr>
        <w:ind w:left="2880" w:hanging="360"/>
      </w:pPr>
      <w:rPr>
        <w:rFonts w:ascii="Symbol" w:hAnsi="Symbol" w:hint="default"/>
      </w:rPr>
    </w:lvl>
    <w:lvl w:ilvl="4" w:tplc="349CC160" w:tentative="1">
      <w:start w:val="1"/>
      <w:numFmt w:val="bullet"/>
      <w:lvlText w:val="o"/>
      <w:lvlJc w:val="left"/>
      <w:pPr>
        <w:ind w:left="3600" w:hanging="360"/>
      </w:pPr>
      <w:rPr>
        <w:rFonts w:ascii="Courier New" w:hAnsi="Courier New" w:cs="Courier New" w:hint="default"/>
      </w:rPr>
    </w:lvl>
    <w:lvl w:ilvl="5" w:tplc="F21600FE" w:tentative="1">
      <w:start w:val="1"/>
      <w:numFmt w:val="bullet"/>
      <w:lvlText w:val=""/>
      <w:lvlJc w:val="left"/>
      <w:pPr>
        <w:ind w:left="4320" w:hanging="360"/>
      </w:pPr>
      <w:rPr>
        <w:rFonts w:ascii="Wingdings" w:hAnsi="Wingdings" w:hint="default"/>
      </w:rPr>
    </w:lvl>
    <w:lvl w:ilvl="6" w:tplc="72E4209E" w:tentative="1">
      <w:start w:val="1"/>
      <w:numFmt w:val="bullet"/>
      <w:lvlText w:val=""/>
      <w:lvlJc w:val="left"/>
      <w:pPr>
        <w:ind w:left="5040" w:hanging="360"/>
      </w:pPr>
      <w:rPr>
        <w:rFonts w:ascii="Symbol" w:hAnsi="Symbol" w:hint="default"/>
      </w:rPr>
    </w:lvl>
    <w:lvl w:ilvl="7" w:tplc="BA444BF6" w:tentative="1">
      <w:start w:val="1"/>
      <w:numFmt w:val="bullet"/>
      <w:lvlText w:val="o"/>
      <w:lvlJc w:val="left"/>
      <w:pPr>
        <w:ind w:left="5760" w:hanging="360"/>
      </w:pPr>
      <w:rPr>
        <w:rFonts w:ascii="Courier New" w:hAnsi="Courier New" w:cs="Courier New" w:hint="default"/>
      </w:rPr>
    </w:lvl>
    <w:lvl w:ilvl="8" w:tplc="96BE8030"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4A061906">
      <w:start w:val="1"/>
      <w:numFmt w:val="lowerLetter"/>
      <w:pStyle w:val="Alphabetlist"/>
      <w:lvlText w:val="%1."/>
      <w:lvlJc w:val="left"/>
      <w:pPr>
        <w:ind w:left="1004" w:hanging="360"/>
      </w:pPr>
    </w:lvl>
    <w:lvl w:ilvl="1" w:tplc="558EBBE2" w:tentative="1">
      <w:start w:val="1"/>
      <w:numFmt w:val="lowerLetter"/>
      <w:lvlText w:val="%2."/>
      <w:lvlJc w:val="left"/>
      <w:pPr>
        <w:ind w:left="1724" w:hanging="360"/>
      </w:pPr>
    </w:lvl>
    <w:lvl w:ilvl="2" w:tplc="44086A36" w:tentative="1">
      <w:start w:val="1"/>
      <w:numFmt w:val="lowerRoman"/>
      <w:lvlText w:val="%3."/>
      <w:lvlJc w:val="right"/>
      <w:pPr>
        <w:ind w:left="2444" w:hanging="180"/>
      </w:pPr>
    </w:lvl>
    <w:lvl w:ilvl="3" w:tplc="F19EE884" w:tentative="1">
      <w:start w:val="1"/>
      <w:numFmt w:val="decimal"/>
      <w:lvlText w:val="%4."/>
      <w:lvlJc w:val="left"/>
      <w:pPr>
        <w:ind w:left="3164" w:hanging="360"/>
      </w:pPr>
    </w:lvl>
    <w:lvl w:ilvl="4" w:tplc="B4DA9C08" w:tentative="1">
      <w:start w:val="1"/>
      <w:numFmt w:val="lowerLetter"/>
      <w:lvlText w:val="%5."/>
      <w:lvlJc w:val="left"/>
      <w:pPr>
        <w:ind w:left="3884" w:hanging="360"/>
      </w:pPr>
    </w:lvl>
    <w:lvl w:ilvl="5" w:tplc="55F05380" w:tentative="1">
      <w:start w:val="1"/>
      <w:numFmt w:val="lowerRoman"/>
      <w:lvlText w:val="%6."/>
      <w:lvlJc w:val="right"/>
      <w:pPr>
        <w:ind w:left="4604" w:hanging="180"/>
      </w:pPr>
    </w:lvl>
    <w:lvl w:ilvl="6" w:tplc="C00E7602" w:tentative="1">
      <w:start w:val="1"/>
      <w:numFmt w:val="decimal"/>
      <w:lvlText w:val="%7."/>
      <w:lvlJc w:val="left"/>
      <w:pPr>
        <w:ind w:left="5324" w:hanging="360"/>
      </w:pPr>
    </w:lvl>
    <w:lvl w:ilvl="7" w:tplc="B49E9FFE" w:tentative="1">
      <w:start w:val="1"/>
      <w:numFmt w:val="lowerLetter"/>
      <w:lvlText w:val="%8."/>
      <w:lvlJc w:val="left"/>
      <w:pPr>
        <w:ind w:left="6044" w:hanging="360"/>
      </w:pPr>
    </w:lvl>
    <w:lvl w:ilvl="8" w:tplc="653AF40A"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A0B83E54">
      <w:start w:val="1"/>
      <w:numFmt w:val="bullet"/>
      <w:pStyle w:val="Bullet1"/>
      <w:lvlText w:val=""/>
      <w:lvlJc w:val="left"/>
      <w:pPr>
        <w:ind w:left="720" w:hanging="360"/>
      </w:pPr>
      <w:rPr>
        <w:rFonts w:ascii="Symbol" w:hAnsi="Symbol" w:hint="default"/>
      </w:rPr>
    </w:lvl>
    <w:lvl w:ilvl="1" w:tplc="8EE08BD8" w:tentative="1">
      <w:start w:val="1"/>
      <w:numFmt w:val="bullet"/>
      <w:lvlText w:val="o"/>
      <w:lvlJc w:val="left"/>
      <w:pPr>
        <w:ind w:left="1440" w:hanging="360"/>
      </w:pPr>
      <w:rPr>
        <w:rFonts w:ascii="Courier New" w:hAnsi="Courier New" w:cs="Courier New" w:hint="default"/>
      </w:rPr>
    </w:lvl>
    <w:lvl w:ilvl="2" w:tplc="7A965052" w:tentative="1">
      <w:start w:val="1"/>
      <w:numFmt w:val="bullet"/>
      <w:lvlText w:val=""/>
      <w:lvlJc w:val="left"/>
      <w:pPr>
        <w:ind w:left="2160" w:hanging="360"/>
      </w:pPr>
      <w:rPr>
        <w:rFonts w:ascii="Wingdings" w:hAnsi="Wingdings" w:hint="default"/>
      </w:rPr>
    </w:lvl>
    <w:lvl w:ilvl="3" w:tplc="DDC2EC62" w:tentative="1">
      <w:start w:val="1"/>
      <w:numFmt w:val="bullet"/>
      <w:lvlText w:val=""/>
      <w:lvlJc w:val="left"/>
      <w:pPr>
        <w:ind w:left="2880" w:hanging="360"/>
      </w:pPr>
      <w:rPr>
        <w:rFonts w:ascii="Symbol" w:hAnsi="Symbol" w:hint="default"/>
      </w:rPr>
    </w:lvl>
    <w:lvl w:ilvl="4" w:tplc="10ECA664" w:tentative="1">
      <w:start w:val="1"/>
      <w:numFmt w:val="bullet"/>
      <w:lvlText w:val="o"/>
      <w:lvlJc w:val="left"/>
      <w:pPr>
        <w:ind w:left="3600" w:hanging="360"/>
      </w:pPr>
      <w:rPr>
        <w:rFonts w:ascii="Courier New" w:hAnsi="Courier New" w:cs="Courier New" w:hint="default"/>
      </w:rPr>
    </w:lvl>
    <w:lvl w:ilvl="5" w:tplc="E7BA766E" w:tentative="1">
      <w:start w:val="1"/>
      <w:numFmt w:val="bullet"/>
      <w:lvlText w:val=""/>
      <w:lvlJc w:val="left"/>
      <w:pPr>
        <w:ind w:left="4320" w:hanging="360"/>
      </w:pPr>
      <w:rPr>
        <w:rFonts w:ascii="Wingdings" w:hAnsi="Wingdings" w:hint="default"/>
      </w:rPr>
    </w:lvl>
    <w:lvl w:ilvl="6" w:tplc="B4C80E3E" w:tentative="1">
      <w:start w:val="1"/>
      <w:numFmt w:val="bullet"/>
      <w:lvlText w:val=""/>
      <w:lvlJc w:val="left"/>
      <w:pPr>
        <w:ind w:left="5040" w:hanging="360"/>
      </w:pPr>
      <w:rPr>
        <w:rFonts w:ascii="Symbol" w:hAnsi="Symbol" w:hint="default"/>
      </w:rPr>
    </w:lvl>
    <w:lvl w:ilvl="7" w:tplc="DC322D7C" w:tentative="1">
      <w:start w:val="1"/>
      <w:numFmt w:val="bullet"/>
      <w:lvlText w:val="o"/>
      <w:lvlJc w:val="left"/>
      <w:pPr>
        <w:ind w:left="5760" w:hanging="360"/>
      </w:pPr>
      <w:rPr>
        <w:rFonts w:ascii="Courier New" w:hAnsi="Courier New" w:cs="Courier New" w:hint="default"/>
      </w:rPr>
    </w:lvl>
    <w:lvl w:ilvl="8" w:tplc="4680EF50"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hybridMultilevel"/>
    <w:tmpl w:val="64B36AF9"/>
    <w:lvl w:ilvl="0" w:tplc="51685444">
      <w:start w:val="1"/>
      <w:numFmt w:val="bullet"/>
      <w:lvlText w:val=""/>
      <w:lvlJc w:val="left"/>
      <w:pPr>
        <w:ind w:left="720" w:hanging="360"/>
      </w:pPr>
      <w:rPr>
        <w:rFonts w:ascii="Symbol" w:hAnsi="Symbol"/>
      </w:rPr>
    </w:lvl>
    <w:lvl w:ilvl="1" w:tplc="1C0AEC9A">
      <w:start w:val="1"/>
      <w:numFmt w:val="bullet"/>
      <w:lvlText w:val="o"/>
      <w:lvlJc w:val="left"/>
      <w:pPr>
        <w:tabs>
          <w:tab w:val="num" w:pos="1440"/>
        </w:tabs>
        <w:ind w:left="1440" w:hanging="360"/>
      </w:pPr>
      <w:rPr>
        <w:rFonts w:ascii="Courier New" w:hAnsi="Courier New"/>
      </w:rPr>
    </w:lvl>
    <w:lvl w:ilvl="2" w:tplc="545CCF98">
      <w:start w:val="1"/>
      <w:numFmt w:val="bullet"/>
      <w:lvlText w:val=""/>
      <w:lvlJc w:val="left"/>
      <w:pPr>
        <w:tabs>
          <w:tab w:val="num" w:pos="2160"/>
        </w:tabs>
        <w:ind w:left="2160" w:hanging="360"/>
      </w:pPr>
      <w:rPr>
        <w:rFonts w:ascii="Wingdings" w:hAnsi="Wingdings"/>
      </w:rPr>
    </w:lvl>
    <w:lvl w:ilvl="3" w:tplc="888CEE3E">
      <w:start w:val="1"/>
      <w:numFmt w:val="bullet"/>
      <w:lvlText w:val=""/>
      <w:lvlJc w:val="left"/>
      <w:pPr>
        <w:tabs>
          <w:tab w:val="num" w:pos="2880"/>
        </w:tabs>
        <w:ind w:left="2880" w:hanging="360"/>
      </w:pPr>
      <w:rPr>
        <w:rFonts w:ascii="Symbol" w:hAnsi="Symbol"/>
      </w:rPr>
    </w:lvl>
    <w:lvl w:ilvl="4" w:tplc="4F2CC696">
      <w:start w:val="1"/>
      <w:numFmt w:val="bullet"/>
      <w:lvlText w:val="o"/>
      <w:lvlJc w:val="left"/>
      <w:pPr>
        <w:tabs>
          <w:tab w:val="num" w:pos="3600"/>
        </w:tabs>
        <w:ind w:left="3600" w:hanging="360"/>
      </w:pPr>
      <w:rPr>
        <w:rFonts w:ascii="Courier New" w:hAnsi="Courier New"/>
      </w:rPr>
    </w:lvl>
    <w:lvl w:ilvl="5" w:tplc="112ADAF0">
      <w:start w:val="1"/>
      <w:numFmt w:val="bullet"/>
      <w:lvlText w:val=""/>
      <w:lvlJc w:val="left"/>
      <w:pPr>
        <w:tabs>
          <w:tab w:val="num" w:pos="4320"/>
        </w:tabs>
        <w:ind w:left="4320" w:hanging="360"/>
      </w:pPr>
      <w:rPr>
        <w:rFonts w:ascii="Wingdings" w:hAnsi="Wingdings"/>
      </w:rPr>
    </w:lvl>
    <w:lvl w:ilvl="6" w:tplc="D368D094">
      <w:start w:val="1"/>
      <w:numFmt w:val="bullet"/>
      <w:lvlText w:val=""/>
      <w:lvlJc w:val="left"/>
      <w:pPr>
        <w:tabs>
          <w:tab w:val="num" w:pos="5040"/>
        </w:tabs>
        <w:ind w:left="5040" w:hanging="360"/>
      </w:pPr>
      <w:rPr>
        <w:rFonts w:ascii="Symbol" w:hAnsi="Symbol"/>
      </w:rPr>
    </w:lvl>
    <w:lvl w:ilvl="7" w:tplc="602A9FDC">
      <w:start w:val="1"/>
      <w:numFmt w:val="bullet"/>
      <w:lvlText w:val="o"/>
      <w:lvlJc w:val="left"/>
      <w:pPr>
        <w:tabs>
          <w:tab w:val="num" w:pos="5760"/>
        </w:tabs>
        <w:ind w:left="5760" w:hanging="360"/>
      </w:pPr>
      <w:rPr>
        <w:rFonts w:ascii="Courier New" w:hAnsi="Courier New"/>
      </w:rPr>
    </w:lvl>
    <w:lvl w:ilvl="8" w:tplc="6A98D8BA">
      <w:start w:val="1"/>
      <w:numFmt w:val="bullet"/>
      <w:lvlText w:val=""/>
      <w:lvlJc w:val="left"/>
      <w:pPr>
        <w:tabs>
          <w:tab w:val="num" w:pos="6480"/>
        </w:tabs>
        <w:ind w:left="6480" w:hanging="360"/>
      </w:pPr>
      <w:rPr>
        <w:rFonts w:ascii="Wingdings" w:hAnsi="Wingdings"/>
      </w:rPr>
    </w:lvl>
  </w:abstractNum>
  <w:abstractNum w:abstractNumId="22" w15:restartNumberingAfterBreak="0">
    <w:nsid w:val="64B36AFA"/>
    <w:multiLevelType w:val="hybridMultilevel"/>
    <w:tmpl w:val="64B36AFA"/>
    <w:lvl w:ilvl="0" w:tplc="9C4ED948">
      <w:start w:val="1"/>
      <w:numFmt w:val="bullet"/>
      <w:lvlText w:val=""/>
      <w:lvlJc w:val="left"/>
      <w:pPr>
        <w:ind w:left="720" w:hanging="360"/>
      </w:pPr>
      <w:rPr>
        <w:rFonts w:ascii="Symbol" w:hAnsi="Symbol"/>
      </w:rPr>
    </w:lvl>
    <w:lvl w:ilvl="1" w:tplc="4C444E62">
      <w:start w:val="1"/>
      <w:numFmt w:val="bullet"/>
      <w:lvlText w:val="o"/>
      <w:lvlJc w:val="left"/>
      <w:pPr>
        <w:tabs>
          <w:tab w:val="num" w:pos="1440"/>
        </w:tabs>
        <w:ind w:left="1440" w:hanging="360"/>
      </w:pPr>
      <w:rPr>
        <w:rFonts w:ascii="Courier New" w:hAnsi="Courier New"/>
      </w:rPr>
    </w:lvl>
    <w:lvl w:ilvl="2" w:tplc="54BC218C">
      <w:start w:val="1"/>
      <w:numFmt w:val="bullet"/>
      <w:lvlText w:val=""/>
      <w:lvlJc w:val="left"/>
      <w:pPr>
        <w:tabs>
          <w:tab w:val="num" w:pos="2160"/>
        </w:tabs>
        <w:ind w:left="2160" w:hanging="360"/>
      </w:pPr>
      <w:rPr>
        <w:rFonts w:ascii="Wingdings" w:hAnsi="Wingdings"/>
      </w:rPr>
    </w:lvl>
    <w:lvl w:ilvl="3" w:tplc="6CBCC02A">
      <w:start w:val="1"/>
      <w:numFmt w:val="bullet"/>
      <w:lvlText w:val=""/>
      <w:lvlJc w:val="left"/>
      <w:pPr>
        <w:tabs>
          <w:tab w:val="num" w:pos="2880"/>
        </w:tabs>
        <w:ind w:left="2880" w:hanging="360"/>
      </w:pPr>
      <w:rPr>
        <w:rFonts w:ascii="Symbol" w:hAnsi="Symbol"/>
      </w:rPr>
    </w:lvl>
    <w:lvl w:ilvl="4" w:tplc="8304AA60">
      <w:start w:val="1"/>
      <w:numFmt w:val="bullet"/>
      <w:lvlText w:val="o"/>
      <w:lvlJc w:val="left"/>
      <w:pPr>
        <w:tabs>
          <w:tab w:val="num" w:pos="3600"/>
        </w:tabs>
        <w:ind w:left="3600" w:hanging="360"/>
      </w:pPr>
      <w:rPr>
        <w:rFonts w:ascii="Courier New" w:hAnsi="Courier New"/>
      </w:rPr>
    </w:lvl>
    <w:lvl w:ilvl="5" w:tplc="A3AA2904">
      <w:start w:val="1"/>
      <w:numFmt w:val="bullet"/>
      <w:lvlText w:val=""/>
      <w:lvlJc w:val="left"/>
      <w:pPr>
        <w:tabs>
          <w:tab w:val="num" w:pos="4320"/>
        </w:tabs>
        <w:ind w:left="4320" w:hanging="360"/>
      </w:pPr>
      <w:rPr>
        <w:rFonts w:ascii="Wingdings" w:hAnsi="Wingdings"/>
      </w:rPr>
    </w:lvl>
    <w:lvl w:ilvl="6" w:tplc="CE9250D0">
      <w:start w:val="1"/>
      <w:numFmt w:val="bullet"/>
      <w:lvlText w:val=""/>
      <w:lvlJc w:val="left"/>
      <w:pPr>
        <w:tabs>
          <w:tab w:val="num" w:pos="5040"/>
        </w:tabs>
        <w:ind w:left="5040" w:hanging="360"/>
      </w:pPr>
      <w:rPr>
        <w:rFonts w:ascii="Symbol" w:hAnsi="Symbol"/>
      </w:rPr>
    </w:lvl>
    <w:lvl w:ilvl="7" w:tplc="92BE2242">
      <w:start w:val="1"/>
      <w:numFmt w:val="bullet"/>
      <w:lvlText w:val="o"/>
      <w:lvlJc w:val="left"/>
      <w:pPr>
        <w:tabs>
          <w:tab w:val="num" w:pos="5760"/>
        </w:tabs>
        <w:ind w:left="5760" w:hanging="360"/>
      </w:pPr>
      <w:rPr>
        <w:rFonts w:ascii="Courier New" w:hAnsi="Courier New"/>
      </w:rPr>
    </w:lvl>
    <w:lvl w:ilvl="8" w:tplc="AE463CBE">
      <w:start w:val="1"/>
      <w:numFmt w:val="bullet"/>
      <w:lvlText w:val=""/>
      <w:lvlJc w:val="left"/>
      <w:pPr>
        <w:tabs>
          <w:tab w:val="num" w:pos="6480"/>
        </w:tabs>
        <w:ind w:left="6480" w:hanging="360"/>
      </w:pPr>
      <w:rPr>
        <w:rFonts w:ascii="Wingdings" w:hAnsi="Wingdings"/>
      </w:rPr>
    </w:lvl>
  </w:abstractNum>
  <w:abstractNum w:abstractNumId="23" w15:restartNumberingAfterBreak="0">
    <w:nsid w:val="64B36AFB"/>
    <w:multiLevelType w:val="hybridMultilevel"/>
    <w:tmpl w:val="64B36AFB"/>
    <w:lvl w:ilvl="0" w:tplc="AB52F6F0">
      <w:start w:val="1"/>
      <w:numFmt w:val="bullet"/>
      <w:lvlText w:val=""/>
      <w:lvlJc w:val="left"/>
      <w:pPr>
        <w:ind w:left="720" w:hanging="360"/>
      </w:pPr>
      <w:rPr>
        <w:rFonts w:ascii="Symbol" w:hAnsi="Symbol"/>
      </w:rPr>
    </w:lvl>
    <w:lvl w:ilvl="1" w:tplc="0B9476CA">
      <w:start w:val="1"/>
      <w:numFmt w:val="bullet"/>
      <w:lvlText w:val="o"/>
      <w:lvlJc w:val="left"/>
      <w:pPr>
        <w:tabs>
          <w:tab w:val="num" w:pos="1440"/>
        </w:tabs>
        <w:ind w:left="1440" w:hanging="360"/>
      </w:pPr>
      <w:rPr>
        <w:rFonts w:ascii="Courier New" w:hAnsi="Courier New"/>
      </w:rPr>
    </w:lvl>
    <w:lvl w:ilvl="2" w:tplc="90CEB7CE">
      <w:start w:val="1"/>
      <w:numFmt w:val="bullet"/>
      <w:lvlText w:val=""/>
      <w:lvlJc w:val="left"/>
      <w:pPr>
        <w:tabs>
          <w:tab w:val="num" w:pos="2160"/>
        </w:tabs>
        <w:ind w:left="2160" w:hanging="360"/>
      </w:pPr>
      <w:rPr>
        <w:rFonts w:ascii="Wingdings" w:hAnsi="Wingdings"/>
      </w:rPr>
    </w:lvl>
    <w:lvl w:ilvl="3" w:tplc="0ABE9B60">
      <w:start w:val="1"/>
      <w:numFmt w:val="bullet"/>
      <w:lvlText w:val=""/>
      <w:lvlJc w:val="left"/>
      <w:pPr>
        <w:tabs>
          <w:tab w:val="num" w:pos="2880"/>
        </w:tabs>
        <w:ind w:left="2880" w:hanging="360"/>
      </w:pPr>
      <w:rPr>
        <w:rFonts w:ascii="Symbol" w:hAnsi="Symbol"/>
      </w:rPr>
    </w:lvl>
    <w:lvl w:ilvl="4" w:tplc="53289C3E">
      <w:start w:val="1"/>
      <w:numFmt w:val="bullet"/>
      <w:lvlText w:val="o"/>
      <w:lvlJc w:val="left"/>
      <w:pPr>
        <w:tabs>
          <w:tab w:val="num" w:pos="3600"/>
        </w:tabs>
        <w:ind w:left="3600" w:hanging="360"/>
      </w:pPr>
      <w:rPr>
        <w:rFonts w:ascii="Courier New" w:hAnsi="Courier New"/>
      </w:rPr>
    </w:lvl>
    <w:lvl w:ilvl="5" w:tplc="948A1EAE">
      <w:start w:val="1"/>
      <w:numFmt w:val="bullet"/>
      <w:lvlText w:val=""/>
      <w:lvlJc w:val="left"/>
      <w:pPr>
        <w:tabs>
          <w:tab w:val="num" w:pos="4320"/>
        </w:tabs>
        <w:ind w:left="4320" w:hanging="360"/>
      </w:pPr>
      <w:rPr>
        <w:rFonts w:ascii="Wingdings" w:hAnsi="Wingdings"/>
      </w:rPr>
    </w:lvl>
    <w:lvl w:ilvl="6" w:tplc="4AE6E9F6">
      <w:start w:val="1"/>
      <w:numFmt w:val="bullet"/>
      <w:lvlText w:val=""/>
      <w:lvlJc w:val="left"/>
      <w:pPr>
        <w:tabs>
          <w:tab w:val="num" w:pos="5040"/>
        </w:tabs>
        <w:ind w:left="5040" w:hanging="360"/>
      </w:pPr>
      <w:rPr>
        <w:rFonts w:ascii="Symbol" w:hAnsi="Symbol"/>
      </w:rPr>
    </w:lvl>
    <w:lvl w:ilvl="7" w:tplc="3C2E1662">
      <w:start w:val="1"/>
      <w:numFmt w:val="bullet"/>
      <w:lvlText w:val="o"/>
      <w:lvlJc w:val="left"/>
      <w:pPr>
        <w:tabs>
          <w:tab w:val="num" w:pos="5760"/>
        </w:tabs>
        <w:ind w:left="5760" w:hanging="360"/>
      </w:pPr>
      <w:rPr>
        <w:rFonts w:ascii="Courier New" w:hAnsi="Courier New"/>
      </w:rPr>
    </w:lvl>
    <w:lvl w:ilvl="8" w:tplc="FF8432F0">
      <w:start w:val="1"/>
      <w:numFmt w:val="bullet"/>
      <w:lvlText w:val=""/>
      <w:lvlJc w:val="left"/>
      <w:pPr>
        <w:tabs>
          <w:tab w:val="num" w:pos="6480"/>
        </w:tabs>
        <w:ind w:left="6480" w:hanging="360"/>
      </w:pPr>
      <w:rPr>
        <w:rFonts w:ascii="Wingdings" w:hAnsi="Wingdings"/>
      </w:rPr>
    </w:lvl>
  </w:abstractNum>
  <w:abstractNum w:abstractNumId="24" w15:restartNumberingAfterBreak="0">
    <w:nsid w:val="64B36AFC"/>
    <w:multiLevelType w:val="multilevel"/>
    <w:tmpl w:val="0000000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881478080">
    <w:abstractNumId w:val="0"/>
  </w:num>
  <w:num w:numId="2" w16cid:durableId="1436943011">
    <w:abstractNumId w:val="1"/>
  </w:num>
  <w:num w:numId="3" w16cid:durableId="1706783659">
    <w:abstractNumId w:val="2"/>
  </w:num>
  <w:num w:numId="4" w16cid:durableId="1759205060">
    <w:abstractNumId w:val="3"/>
  </w:num>
  <w:num w:numId="5" w16cid:durableId="44649971">
    <w:abstractNumId w:val="4"/>
  </w:num>
  <w:num w:numId="6" w16cid:durableId="2086952925">
    <w:abstractNumId w:val="9"/>
  </w:num>
  <w:num w:numId="7" w16cid:durableId="1937984504">
    <w:abstractNumId w:val="5"/>
  </w:num>
  <w:num w:numId="8" w16cid:durableId="97261558">
    <w:abstractNumId w:val="6"/>
  </w:num>
  <w:num w:numId="9" w16cid:durableId="1510410800">
    <w:abstractNumId w:val="7"/>
  </w:num>
  <w:num w:numId="10" w16cid:durableId="1691032262">
    <w:abstractNumId w:val="8"/>
  </w:num>
  <w:num w:numId="11" w16cid:durableId="1037656550">
    <w:abstractNumId w:val="10"/>
  </w:num>
  <w:num w:numId="12" w16cid:durableId="1253391794">
    <w:abstractNumId w:val="15"/>
  </w:num>
  <w:num w:numId="13" w16cid:durableId="70392878">
    <w:abstractNumId w:val="19"/>
  </w:num>
  <w:num w:numId="14" w16cid:durableId="759184711">
    <w:abstractNumId w:val="20"/>
  </w:num>
  <w:num w:numId="15" w16cid:durableId="589587704">
    <w:abstractNumId w:val="14"/>
  </w:num>
  <w:num w:numId="16" w16cid:durableId="980958169">
    <w:abstractNumId w:val="14"/>
    <w:lvlOverride w:ilvl="0">
      <w:startOverride w:val="1"/>
    </w:lvlOverride>
  </w:num>
  <w:num w:numId="17" w16cid:durableId="1578898531">
    <w:abstractNumId w:val="18"/>
  </w:num>
  <w:num w:numId="18" w16cid:durableId="1922371554">
    <w:abstractNumId w:val="13"/>
  </w:num>
  <w:num w:numId="19" w16cid:durableId="92677466">
    <w:abstractNumId w:val="12"/>
  </w:num>
  <w:num w:numId="20" w16cid:durableId="1034497189">
    <w:abstractNumId w:val="11"/>
  </w:num>
  <w:num w:numId="21" w16cid:durableId="1079210571">
    <w:abstractNumId w:val="16"/>
  </w:num>
  <w:num w:numId="22" w16cid:durableId="686979359">
    <w:abstractNumId w:val="17"/>
  </w:num>
  <w:num w:numId="23" w16cid:durableId="491485260">
    <w:abstractNumId w:val="18"/>
  </w:num>
  <w:num w:numId="24" w16cid:durableId="1188526012">
    <w:abstractNumId w:val="21"/>
  </w:num>
  <w:num w:numId="25" w16cid:durableId="2030180530">
    <w:abstractNumId w:val="22"/>
  </w:num>
  <w:num w:numId="26" w16cid:durableId="1663312625">
    <w:abstractNumId w:val="23"/>
  </w:num>
  <w:num w:numId="27" w16cid:durableId="2054882279">
    <w:abstractNumId w:val="24"/>
  </w:num>
  <w:num w:numId="28" w16cid:durableId="1778258048">
    <w:abstractNumId w:val="24"/>
  </w:num>
  <w:num w:numId="29" w16cid:durableId="1076244497">
    <w:abstractNumId w:val="24"/>
  </w:num>
  <w:num w:numId="30" w16cid:durableId="1811558652">
    <w:abstractNumId w:val="24"/>
  </w:num>
  <w:num w:numId="31" w16cid:durableId="13295511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E48"/>
    <w:rsid w:val="00795844"/>
    <w:rsid w:val="00E33E77"/>
    <w:rsid w:val="00F63E48"/>
    <w:rsid w:val="00F84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2ABB"/>
  <w15:docId w15:val="{7FC170F6-F481-4CCF-8AEE-03A169E4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646"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646"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footer" Target="footer2.xml"/><Relationship Id="rId42" Type="http://schemas.openxmlformats.org/officeDocument/2006/relationships/image" Target="media/image22.png"/><Relationship Id="rId47" Type="http://schemas.openxmlformats.org/officeDocument/2006/relationships/image" Target="media/image27.png"/><Relationship Id="rId63" Type="http://schemas.openxmlformats.org/officeDocument/2006/relationships/image" Target="media/image43.png"/><Relationship Id="rId68" Type="http://schemas.openxmlformats.org/officeDocument/2006/relationships/image" Target="media/image48.png"/><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9" Type="http://schemas.openxmlformats.org/officeDocument/2006/relationships/image" Target="media/image9.png"/><Relationship Id="rId11" Type="http://schemas.openxmlformats.org/officeDocument/2006/relationships/image" Target="media/image1.png"/><Relationship Id="rId24" Type="http://schemas.openxmlformats.org/officeDocument/2006/relationships/hyperlink" Target="https://carranballac.vic.edu.au/"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image" Target="media/image38.png"/><Relationship Id="rId66" Type="http://schemas.openxmlformats.org/officeDocument/2006/relationships/image" Target="media/image46.png"/><Relationship Id="rId5" Type="http://schemas.openxmlformats.org/officeDocument/2006/relationships/numbering" Target="numbering.xml"/><Relationship Id="rId61" Type="http://schemas.openxmlformats.org/officeDocument/2006/relationships/image" Target="media/image41.png"/><Relationship Id="rId19" Type="http://schemas.openxmlformats.org/officeDocument/2006/relationships/header" Target="header2.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image" Target="media/image36.png"/><Relationship Id="rId64" Type="http://schemas.openxmlformats.org/officeDocument/2006/relationships/image" Target="media/image44.png"/><Relationship Id="rId69" Type="http://schemas.openxmlformats.org/officeDocument/2006/relationships/image" Target="media/image49.png"/><Relationship Id="rId8" Type="http://schemas.openxmlformats.org/officeDocument/2006/relationships/webSettings" Target="webSettings.xml"/><Relationship Id="rId51" Type="http://schemas.openxmlformats.org/officeDocument/2006/relationships/image" Target="media/image31.png"/><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59" Type="http://schemas.openxmlformats.org/officeDocument/2006/relationships/image" Target="media/image39.png"/><Relationship Id="rId67" Type="http://schemas.openxmlformats.org/officeDocument/2006/relationships/image" Target="media/image47.png"/><Relationship Id="rId20" Type="http://schemas.openxmlformats.org/officeDocument/2006/relationships/footer" Target="footer1.xml"/><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image" Target="media/image42.png"/><Relationship Id="rId70"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57" Type="http://schemas.openxmlformats.org/officeDocument/2006/relationships/image" Target="media/image37.png"/><Relationship Id="rId10" Type="http://schemas.openxmlformats.org/officeDocument/2006/relationships/endnotes" Target="endnotes.xm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image" Target="media/image40.png"/><Relationship Id="rId65" Type="http://schemas.openxmlformats.org/officeDocument/2006/relationships/image" Target="media/image45.png"/><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39" Type="http://schemas.openxmlformats.org/officeDocument/2006/relationships/image" Target="media/image19.png"/><Relationship Id="rId34" Type="http://schemas.openxmlformats.org/officeDocument/2006/relationships/image" Target="media/image14.png"/><Relationship Id="rId50" Type="http://schemas.openxmlformats.org/officeDocument/2006/relationships/image" Target="media/image30.png"/><Relationship Id="rId55" Type="http://schemas.openxmlformats.org/officeDocument/2006/relationships/image" Target="media/image35.png"/><Relationship Id="rId7" Type="http://schemas.openxmlformats.org/officeDocument/2006/relationships/settings" Target="settings.xml"/><Relationship Id="rId71"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3917</Words>
  <Characters>22331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Justine Ryan</cp:lastModifiedBy>
  <cp:revision>2</cp:revision>
  <dcterms:created xsi:type="dcterms:W3CDTF">2026-04-29T08:17:00Z</dcterms:created>
  <dcterms:modified xsi:type="dcterms:W3CDTF">2026-04-29T08:17:00Z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